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F0" w:rsidRDefault="008344F0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8344F0" w:rsidRPr="008344F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E69C2" w:rsidRP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ogłoszenia </w:t>
      </w:r>
    </w:p>
    <w:p w:rsidR="008344F0" w:rsidRDefault="008344F0" w:rsidP="002405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4F0" w:rsidRPr="00095227" w:rsidRDefault="008344F0" w:rsidP="00C471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E69C2" w:rsidRPr="00095227" w:rsidRDefault="001E69C2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95227">
        <w:rPr>
          <w:rFonts w:ascii="Arial" w:eastAsia="Times New Roman" w:hAnsi="Arial" w:cs="Arial"/>
          <w:b/>
          <w:lang w:eastAsia="pl-PL"/>
        </w:rPr>
        <w:t xml:space="preserve">FORMULARZ OPINII </w:t>
      </w:r>
    </w:p>
    <w:p w:rsidR="00AE5F16" w:rsidRPr="00095227" w:rsidRDefault="00AE5F16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E69C2" w:rsidRPr="00095227" w:rsidRDefault="00AE5F16" w:rsidP="00DF60DE">
      <w:pPr>
        <w:widowControl w:val="0"/>
        <w:suppressAutoHyphens/>
        <w:spacing w:after="120" w:line="240" w:lineRule="auto"/>
        <w:jc w:val="center"/>
        <w:rPr>
          <w:rFonts w:ascii="Arial" w:eastAsia="Arial Unicode MS" w:hAnsi="Arial" w:cs="Arial"/>
          <w:b/>
          <w:bCs/>
          <w:kern w:val="1"/>
          <w:lang w:eastAsia="ar-SA"/>
        </w:rPr>
      </w:pPr>
      <w:r w:rsidRPr="00095227">
        <w:rPr>
          <w:rFonts w:ascii="Arial" w:hAnsi="Arial" w:cs="Arial"/>
          <w:b/>
        </w:rPr>
        <w:t>„Powierzenie prowadzenia</w:t>
      </w:r>
      <w:r w:rsidRPr="00095227">
        <w:rPr>
          <w:rFonts w:ascii="Arial" w:eastAsia="Calibri" w:hAnsi="Arial" w:cs="Arial"/>
          <w:b/>
        </w:rPr>
        <w:t xml:space="preserve"> punktu nieodpłatnej pomocy prawnej, świadczenie nieodpłatnego poradnictwa obywatelskiego oraz edukacji prawnej na tere</w:t>
      </w:r>
      <w:r w:rsidR="00C61FE2" w:rsidRPr="00095227">
        <w:rPr>
          <w:rFonts w:ascii="Arial" w:eastAsia="Calibri" w:hAnsi="Arial" w:cs="Arial"/>
          <w:b/>
        </w:rPr>
        <w:t>nie Powiatu Braniewskiego</w:t>
      </w:r>
      <w:r w:rsidR="00095227">
        <w:rPr>
          <w:rFonts w:ascii="Arial" w:eastAsia="Calibri" w:hAnsi="Arial" w:cs="Arial"/>
          <w:b/>
        </w:rPr>
        <w:t xml:space="preserve"> </w:t>
      </w:r>
      <w:r w:rsidR="00953B66" w:rsidRPr="00095227">
        <w:rPr>
          <w:rFonts w:ascii="Arial" w:eastAsia="Calibri" w:hAnsi="Arial" w:cs="Arial"/>
          <w:b/>
        </w:rPr>
        <w:t>w 2025</w:t>
      </w:r>
      <w:r w:rsidR="00B17454" w:rsidRPr="00095227">
        <w:rPr>
          <w:rFonts w:ascii="Arial" w:eastAsia="Calibri" w:hAnsi="Arial" w:cs="Arial"/>
          <w:b/>
        </w:rPr>
        <w:t xml:space="preserve"> </w:t>
      </w:r>
      <w:r w:rsidRPr="00095227">
        <w:rPr>
          <w:rFonts w:ascii="Arial" w:eastAsia="Calibri" w:hAnsi="Arial" w:cs="Arial"/>
          <w:b/>
        </w:rPr>
        <w:t>roku”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3402"/>
        <w:gridCol w:w="2906"/>
        <w:gridCol w:w="543"/>
        <w:gridCol w:w="945"/>
        <w:gridCol w:w="993"/>
      </w:tblGrid>
      <w:tr w:rsidR="00C50086" w:rsidRPr="00095227" w:rsidTr="00464776">
        <w:trPr>
          <w:trHeight w:val="19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0086" w:rsidRPr="00095227" w:rsidRDefault="001E69C2" w:rsidP="00464776">
            <w:pPr>
              <w:spacing w:after="0" w:line="240" w:lineRule="auto"/>
              <w:ind w:left="403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95227">
              <w:rPr>
                <w:rFonts w:ascii="Arial" w:eastAsia="Times New Roman" w:hAnsi="Arial" w:cs="Arial"/>
                <w:b/>
                <w:lang w:eastAsia="pl-PL"/>
              </w:rPr>
              <w:t>KRYTERIUM FORMALNE</w:t>
            </w:r>
          </w:p>
        </w:tc>
      </w:tr>
      <w:tr w:rsidR="00DF60DE" w:rsidRPr="00095227" w:rsidTr="004602C6">
        <w:trPr>
          <w:trHeight w:val="4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60DE" w:rsidRPr="00095227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60DE" w:rsidRPr="00095227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F60DE" w:rsidRPr="00095227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60DE" w:rsidRPr="00095227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KRS organizacji /podmiotu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60DE" w:rsidRPr="00095227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</w:t>
            </w:r>
          </w:p>
        </w:tc>
      </w:tr>
      <w:tr w:rsidR="00DF60DE" w:rsidRPr="00095227" w:rsidTr="00C77324">
        <w:trPr>
          <w:trHeight w:val="373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0DE" w:rsidRPr="00095227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Rodzaj zadania</w:t>
            </w:r>
          </w:p>
          <w:p w:rsidR="00DF60DE" w:rsidRPr="00095227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 i poradnictwo obywatelskie</w:t>
            </w:r>
          </w:p>
          <w:p w:rsidR="00DF60DE" w:rsidRPr="00095227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</w:t>
            </w:r>
          </w:p>
          <w:p w:rsidR="00503EA8" w:rsidRPr="00095227" w:rsidRDefault="00A74ECD" w:rsidP="004602C6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lang w:eastAsia="pl-PL"/>
              </w:rPr>
              <w:t>Nieodpłatne poradnictwo obywatelskie</w:t>
            </w:r>
          </w:p>
        </w:tc>
      </w:tr>
      <w:tr w:rsidR="00C50086" w:rsidRPr="00095227" w:rsidTr="00C47120">
        <w:trPr>
          <w:trHeight w:val="283"/>
        </w:trPr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086" w:rsidRPr="00095227" w:rsidRDefault="00C50086" w:rsidP="00960C9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95227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095227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C50086" w:rsidP="008C1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lang w:eastAsia="pl-PL"/>
              </w:rPr>
              <w:t>Oferta została złożona w zamkniętej kopercie, w terminie podanym                         w ogłoszeniu o konkursie.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9522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9522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50086" w:rsidRPr="00095227" w:rsidTr="00C47120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lang w:eastAsia="pl-PL"/>
              </w:rPr>
              <w:t>Oferta została przygotowana na formularzu zgodnym  z obowiązującymi przepisami.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Oferta jest sporządzona w języku polskim, wypełniona w formie komputerowej lub czyt</w:t>
            </w:r>
            <w:r w:rsidR="00F33027"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elnym pismem ręcznym. Wypełniona prawidłowo, zgodnie z opisem rubryk</w:t>
            </w:r>
            <w:r w:rsidRPr="00095227">
              <w:rPr>
                <w:rFonts w:ascii="Times New Roman" w:eastAsia="Tahoma" w:hAnsi="Times New Roman" w:cs="Times New Roman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Oferta jest podpisana w sposób umożliwiający identyfikację osoby podpisującej (podpis czytelny lub </w:t>
            </w:r>
            <w:r w:rsidR="00C61FE2"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nieczytelny </w:t>
            </w: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opatrzony pieczątką imienną).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095227">
              <w:rPr>
                <w:rFonts w:ascii="Times New Roman" w:eastAsia="Tahoma" w:hAnsi="Times New Roman" w:cs="Times New Roman"/>
                <w:lang w:eastAsia="pl-PL"/>
              </w:rPr>
              <w:t xml:space="preserve">Oferta została podpisana przez osoby do tego upoważnione: </w:t>
            </w:r>
          </w:p>
          <w:p w:rsidR="00C50086" w:rsidRPr="00095227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095227">
              <w:rPr>
                <w:rFonts w:ascii="Times New Roman" w:eastAsia="Tahoma" w:hAnsi="Times New Roman" w:cs="Times New Roman"/>
                <w:lang w:eastAsia="pl-PL"/>
              </w:rPr>
              <w:t>wymienione w Dziale 2 KRS,</w:t>
            </w:r>
          </w:p>
          <w:p w:rsidR="00C50086" w:rsidRPr="00095227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095227">
              <w:rPr>
                <w:rFonts w:ascii="Times New Roman" w:eastAsia="Tahoma" w:hAnsi="Times New Roman" w:cs="Times New Roman"/>
                <w:lang w:eastAsia="pl-PL"/>
              </w:rPr>
              <w:t>innym rejestrze lub</w:t>
            </w:r>
            <w:r w:rsidR="007B1BF4" w:rsidRPr="00095227">
              <w:rPr>
                <w:rFonts w:ascii="Times New Roman" w:eastAsia="Tahoma" w:hAnsi="Times New Roman" w:cs="Times New Roman"/>
                <w:lang w:eastAsia="pl-PL"/>
              </w:rPr>
              <w:t xml:space="preserve"> </w:t>
            </w:r>
            <w:r w:rsidRPr="00095227">
              <w:rPr>
                <w:rFonts w:ascii="Times New Roman" w:eastAsia="Tahoma" w:hAnsi="Times New Roman" w:cs="Times New Roman"/>
                <w:lang w:eastAsia="pl-PL"/>
              </w:rPr>
              <w:t>których uprawnienia wynikają z załączonych pełnomocnictw, bądź innych dokumentów.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03EA8" w:rsidRPr="00095227" w:rsidTr="00464776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3EA8" w:rsidRPr="00095227" w:rsidRDefault="00503EA8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EA8" w:rsidRPr="00095227" w:rsidRDefault="00503EA8" w:rsidP="00464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5227">
              <w:rPr>
                <w:rFonts w:ascii="Times New Roman" w:hAnsi="Times New Roman" w:cs="Times New Roman"/>
                <w:bCs/>
              </w:rPr>
              <w:t>ZAŁĄCZNIKI</w:t>
            </w: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8544D3"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095227" w:rsidRDefault="00EA5F72" w:rsidP="00B6260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Załączniki do oferty podpisane są przez osoby upoważnione do składania oświadczeń woli</w:t>
            </w:r>
            <w:r w:rsidR="003C3639"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w imieniu oferenta/oferentów (k</w:t>
            </w: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serokopie będące załącznikami do ofe</w:t>
            </w:r>
            <w:r w:rsidR="00B62607">
              <w:rPr>
                <w:rFonts w:ascii="Times New Roman" w:eastAsia="Lucida Sans Unicode" w:hAnsi="Times New Roman" w:cs="Times New Roman"/>
                <w:lang w:eastAsia="pl-PL" w:bidi="pl-PL"/>
              </w:rPr>
              <w:t>rty są potwierdzone za zgodność</w:t>
            </w:r>
            <w:r w:rsidR="00095227"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</w:t>
            </w:r>
            <w:r w:rsidRPr="00095227">
              <w:rPr>
                <w:rFonts w:ascii="Times New Roman" w:eastAsia="Lucida Sans Unicode" w:hAnsi="Times New Roman" w:cs="Times New Roman"/>
                <w:lang w:eastAsia="pl-PL" w:bidi="pl-PL"/>
              </w:rPr>
              <w:t>z oryginałem)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F72" w:rsidRPr="00095227" w:rsidRDefault="003C3639" w:rsidP="00C5008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095227">
              <w:rPr>
                <w:rFonts w:ascii="Times New Roman" w:hAnsi="Times New Roman" w:cs="Times New Roman"/>
                <w:bCs/>
              </w:rPr>
              <w:t>A</w:t>
            </w:r>
            <w:r w:rsidR="00EA5F72" w:rsidRPr="00095227">
              <w:rPr>
                <w:rFonts w:ascii="Times New Roman" w:hAnsi="Times New Roman" w:cs="Times New Roman"/>
                <w:bCs/>
              </w:rPr>
              <w:t xml:space="preserve">ktualny odpis z właściwego rejestru lub ewidencji </w:t>
            </w:r>
            <w:r w:rsidR="00EA5F72" w:rsidRPr="00095227">
              <w:rPr>
                <w:rFonts w:ascii="Times New Roman" w:eastAsia="Tahoma" w:hAnsi="Times New Roman" w:cs="Times New Roman"/>
                <w:lang w:eastAsia="pl-PL"/>
              </w:rPr>
              <w:t xml:space="preserve">lub innego właściwego dokumentu stanowiącego o podstawie działalności podmiotu (nie dotyczy wypisu </w:t>
            </w:r>
            <w:r w:rsidR="00EA5F72" w:rsidRPr="00095227">
              <w:rPr>
                <w:rFonts w:ascii="Times New Roman" w:hAnsi="Times New Roman" w:cs="Times New Roman"/>
                <w:bCs/>
              </w:rPr>
              <w:t>z Krajowego Rejestru Sądowego)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28D" w:rsidRPr="00095227" w:rsidRDefault="00C50086" w:rsidP="00C500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eastAsia="Calibri" w:hAnsi="Times New Roman" w:cs="Times New Roman"/>
              </w:rPr>
              <w:t xml:space="preserve">Statut organizacji lub inny dokument </w:t>
            </w:r>
          </w:p>
          <w:p w:rsidR="00C50086" w:rsidRPr="00095227" w:rsidRDefault="00C50086" w:rsidP="007062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eastAsia="Calibri" w:hAnsi="Times New Roman" w:cs="Times New Roman"/>
              </w:rPr>
              <w:t>określa</w:t>
            </w:r>
            <w:r w:rsidR="003C3639" w:rsidRPr="00095227">
              <w:rPr>
                <w:rFonts w:ascii="Times New Roman" w:eastAsia="Calibri" w:hAnsi="Times New Roman" w:cs="Times New Roman"/>
              </w:rPr>
              <w:t>jący cele i zadania organizacji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6B45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B45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095227" w:rsidRDefault="005C69A5" w:rsidP="0070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95227">
              <w:rPr>
                <w:rFonts w:ascii="Times New Roman" w:eastAsia="Calibri" w:hAnsi="Times New Roman" w:cs="Times New Roman"/>
              </w:rPr>
              <w:t>K</w:t>
            </w:r>
            <w:r w:rsidR="00286B45" w:rsidRPr="00095227">
              <w:rPr>
                <w:rFonts w:ascii="Times New Roman" w:eastAsia="Calibri" w:hAnsi="Times New Roman" w:cs="Times New Roman"/>
              </w:rPr>
              <w:t xml:space="preserve">opia decyzji </w:t>
            </w:r>
            <w:r w:rsidR="00286B45" w:rsidRPr="00095227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listę, prowadzoną przez wojewodę, zgodnie z</w:t>
            </w:r>
            <w:r w:rsidR="00286B45" w:rsidRPr="00095227">
              <w:rPr>
                <w:rFonts w:ascii="Times New Roman" w:eastAsia="Calibri" w:hAnsi="Times New Roman" w:cs="Times New Roman"/>
              </w:rPr>
              <w:t xml:space="preserve"> art. 11d </w:t>
            </w:r>
            <w:r w:rsidR="006915EE" w:rsidRPr="00095227">
              <w:rPr>
                <w:rFonts w:ascii="Times New Roman" w:eastAsia="Calibri" w:hAnsi="Times New Roman" w:cs="Times New Roman"/>
              </w:rPr>
              <w:t>ust. 2</w:t>
            </w:r>
            <w:r w:rsidR="00291F5E" w:rsidRPr="00095227">
              <w:rPr>
                <w:rFonts w:ascii="Times New Roman" w:eastAsia="Calibri" w:hAnsi="Times New Roman" w:cs="Times New Roman"/>
              </w:rPr>
              <w:t xml:space="preserve"> </w:t>
            </w:r>
            <w:r w:rsidR="00286B45" w:rsidRPr="00095227">
              <w:rPr>
                <w:rFonts w:ascii="Times New Roman" w:eastAsia="Calibri" w:hAnsi="Times New Roman" w:cs="Times New Roman"/>
              </w:rPr>
              <w:t>ustawy</w:t>
            </w:r>
            <w:r w:rsidR="003C3639" w:rsidRPr="00095227">
              <w:rPr>
                <w:rFonts w:ascii="Times New Roman" w:eastAsia="Calibri" w:hAnsi="Times New Roman" w:cs="Times New Roman"/>
              </w:rPr>
              <w:t xml:space="preserve"> (NPP)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B45" w:rsidRPr="00095227" w:rsidRDefault="00286B45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B45" w:rsidRPr="00095227" w:rsidRDefault="00286B45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915EE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5EE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EE" w:rsidRPr="00095227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eastAsia="Calibri" w:hAnsi="Times New Roman" w:cs="Times New Roman"/>
              </w:rPr>
              <w:t>K</w:t>
            </w:r>
            <w:r w:rsidR="006915EE" w:rsidRPr="00095227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095227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listę, prowadzoną przez wojewodę, zgodnie z</w:t>
            </w:r>
            <w:r w:rsidR="003C3639" w:rsidRPr="00095227">
              <w:rPr>
                <w:rFonts w:ascii="Times New Roman" w:eastAsia="Calibri" w:hAnsi="Times New Roman" w:cs="Times New Roman"/>
              </w:rPr>
              <w:t xml:space="preserve"> art. 11d ust. 3 ustawy (NPO)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095227" w:rsidRDefault="006915EE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095227" w:rsidRDefault="006915EE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915EE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5EE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6.6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EE" w:rsidRPr="00095227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eastAsia="Calibri" w:hAnsi="Times New Roman" w:cs="Times New Roman"/>
              </w:rPr>
              <w:t>K</w:t>
            </w:r>
            <w:r w:rsidR="006915EE" w:rsidRPr="00095227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095227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listę, prowadzoną przez wojewodę, zgodnie z</w:t>
            </w:r>
            <w:r w:rsidR="006915EE" w:rsidRPr="00095227">
              <w:rPr>
                <w:rFonts w:ascii="Times New Roman" w:eastAsia="Calibri" w:hAnsi="Times New Roman" w:cs="Times New Roman"/>
              </w:rPr>
              <w:t xml:space="preserve"> ar</w:t>
            </w:r>
            <w:r w:rsidR="003C3639" w:rsidRPr="00095227">
              <w:rPr>
                <w:rFonts w:ascii="Times New Roman" w:eastAsia="Calibri" w:hAnsi="Times New Roman" w:cs="Times New Roman"/>
              </w:rPr>
              <w:t>t. 11d ust. 4 ustawy (MEDIACJA)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095227" w:rsidRDefault="006915EE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095227" w:rsidRDefault="006915EE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69A5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9A5" w:rsidRPr="00095227" w:rsidRDefault="005C69A5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6.7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9A5" w:rsidRPr="00095227" w:rsidRDefault="00095227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w w:val="113"/>
              </w:rPr>
              <w:t>Zaświadczenia</w:t>
            </w:r>
            <w:r w:rsidR="005C69A5" w:rsidRPr="00095227">
              <w:rPr>
                <w:rFonts w:ascii="Times New Roman" w:eastAsia="Calibri" w:hAnsi="Times New Roman" w:cs="Times New Roman"/>
                <w:bCs/>
                <w:w w:val="113"/>
              </w:rPr>
              <w:t xml:space="preserve"> o których mowa w art. 11 ust. 3a pkt 2 ustawy albo zaświadczenia potwierdzające ukończenie szkolenia z oceną pozytywną, o którym mowa w art. 11a ust. 1 oraz/lub zaświadczenie potwierdzające ukończenie szkolenia doszkalającego o którym mowa w art. 11a ust. 2 ustawy;</w:t>
            </w:r>
            <w:r w:rsidR="004602C6" w:rsidRPr="00095227">
              <w:rPr>
                <w:rFonts w:ascii="Times New Roman" w:eastAsia="Calibri" w:hAnsi="Times New Roman" w:cs="Times New Roman"/>
                <w:bCs/>
                <w:w w:val="113"/>
              </w:rPr>
              <w:t xml:space="preserve"> (DORADCA OBYWATELSKI)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9A5" w:rsidRPr="00095227" w:rsidRDefault="005C69A5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9A5" w:rsidRPr="00095227" w:rsidRDefault="005C69A5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5C69A5" w:rsidP="00854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6.8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2F" w:rsidRPr="00095227" w:rsidRDefault="00756DBF" w:rsidP="00E41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eastAsia="Times New Roman" w:hAnsi="Times New Roman" w:cs="Times New Roman"/>
                <w:lang w:eastAsia="pl-PL"/>
              </w:rPr>
              <w:t xml:space="preserve">Oświadczenie o zapewnieniu zastępstwa w przypadku wystąpienia przeszkody w realizacji zadania.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50086" w:rsidRPr="0009522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095227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5C69A5" w:rsidRPr="000952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.9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60C" w:rsidRPr="00095227" w:rsidRDefault="00756DBF" w:rsidP="006C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95227">
              <w:rPr>
                <w:rFonts w:ascii="Times New Roman" w:hAnsi="Times New Roman" w:cs="Times New Roman"/>
              </w:rPr>
              <w:t>Wykaz osób przeznacz</w:t>
            </w:r>
            <w:r w:rsidR="0050379E" w:rsidRPr="00095227">
              <w:rPr>
                <w:rFonts w:ascii="Times New Roman" w:hAnsi="Times New Roman" w:cs="Times New Roman"/>
              </w:rPr>
              <w:t>onych do realizacji w/w zadania</w:t>
            </w:r>
            <w:r w:rsidR="006C5D42" w:rsidRPr="00095227">
              <w:rPr>
                <w:rFonts w:ascii="Times New Roman" w:hAnsi="Times New Roman" w:cs="Times New Roman"/>
              </w:rPr>
              <w:t xml:space="preserve">: </w:t>
            </w:r>
            <w:r w:rsidR="006C5D42" w:rsidRPr="00095227">
              <w:rPr>
                <w:rFonts w:ascii="Times New Roman" w:hAnsi="Times New Roman" w:cs="Times New Roman"/>
                <w:b/>
              </w:rPr>
              <w:t>„</w:t>
            </w:r>
            <w:r w:rsidR="006C5D42" w:rsidRPr="00095227">
              <w:rPr>
                <w:rFonts w:ascii="Times New Roman" w:hAnsi="Times New Roman" w:cs="Times New Roman"/>
              </w:rPr>
              <w:t>Powierzenie prowadzenia</w:t>
            </w:r>
            <w:r w:rsidR="006C5D42" w:rsidRPr="00095227">
              <w:rPr>
                <w:rFonts w:ascii="Times New Roman" w:eastAsia="Calibri" w:hAnsi="Times New Roman" w:cs="Times New Roman"/>
              </w:rPr>
              <w:t xml:space="preserve"> punktu nieodpłatnej pomocy prawnej, świadczenie nieodpłatnego </w:t>
            </w:r>
            <w:r w:rsidR="006C5D42" w:rsidRPr="00095227">
              <w:rPr>
                <w:rFonts w:ascii="Times New Roman" w:eastAsia="Calibri" w:hAnsi="Times New Roman" w:cs="Times New Roman"/>
              </w:rPr>
              <w:lastRenderedPageBreak/>
              <w:t>poradnictwa obywatelskiego oraz edukacji prawnej na terenie Powiatu Braniewskiego w 2025 roku” ze wskazaniem koordynatora ze strony organizacji pozarządowej.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095227" w:rsidRDefault="00C50086" w:rsidP="00C5008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850"/>
        <w:gridCol w:w="851"/>
      </w:tblGrid>
      <w:tr w:rsidR="00385EAC" w:rsidRPr="00095227" w:rsidTr="00E10C27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85EAC" w:rsidRPr="00095227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85EAC" w:rsidRPr="00095227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KRYTERIUM MERYTORYCZNE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85EAC" w:rsidRPr="00095227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Max. ilość</w:t>
            </w:r>
          </w:p>
          <w:p w:rsidR="00385EAC" w:rsidRPr="00095227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227">
              <w:rPr>
                <w:rFonts w:ascii="Times New Roman" w:hAnsi="Times New Roman" w:cs="Times New Roman"/>
                <w:b/>
                <w:bCs/>
              </w:rPr>
              <w:t>punktów</w:t>
            </w:r>
          </w:p>
        </w:tc>
      </w:tr>
      <w:tr w:rsidR="00120D24" w:rsidRPr="00095227" w:rsidTr="00E10C27">
        <w:tc>
          <w:tcPr>
            <w:tcW w:w="568" w:type="dxa"/>
            <w:shd w:val="clear" w:color="auto" w:fill="D9D9D9" w:themeFill="background1" w:themeFillShade="D9"/>
          </w:tcPr>
          <w:p w:rsidR="00120D24" w:rsidRPr="00095227" w:rsidRDefault="00120D24" w:rsidP="00503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1</w:t>
            </w:r>
            <w:r w:rsidR="002008FF" w:rsidRPr="000952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120D24" w:rsidRPr="00095227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Możliwość realizacji zadania publicznego przez oferenta:</w:t>
            </w:r>
          </w:p>
          <w:p w:rsidR="001E69C2" w:rsidRPr="00095227" w:rsidRDefault="001E69C2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20D24" w:rsidRPr="00095227" w:rsidRDefault="00385EAC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095227" w:rsidTr="00E10C27">
        <w:trPr>
          <w:trHeight w:val="1653"/>
        </w:trPr>
        <w:tc>
          <w:tcPr>
            <w:tcW w:w="568" w:type="dxa"/>
          </w:tcPr>
          <w:p w:rsidR="00120D24" w:rsidRPr="00095227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Pr="00095227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5C7B98" w:rsidRPr="00095227" w:rsidRDefault="004C1EF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</w:t>
            </w:r>
            <w:r w:rsidR="005C7B98" w:rsidRPr="00095227">
              <w:rPr>
                <w:rFonts w:ascii="Times New Roman" w:eastAsia="Calibri" w:hAnsi="Times New Roman" w:cs="Times New Roman"/>
              </w:rPr>
              <w:t>adanie przedstawione w ofercie wypełnia założenia konkursowe poprzez zwiększenie dostępu do pomocy prawnej i poradnictwa obywatelskiego w zakresie:</w:t>
            </w:r>
          </w:p>
          <w:p w:rsidR="001450E2" w:rsidRPr="00095227" w:rsidRDefault="005C7B98" w:rsidP="001450E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prowadzenia punktu nieodpłatnej pomocy prawnej, świadczenia nieodpłatnego</w:t>
            </w:r>
            <w:r w:rsidR="003C3639"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 poradnictwa obywatelskiego</w:t>
            </w:r>
          </w:p>
          <w:p w:rsidR="006B5A03" w:rsidRPr="00095227" w:rsidRDefault="006B5A03" w:rsidP="006B5A03">
            <w:pPr>
              <w:pStyle w:val="Akapitzlist"/>
              <w:widowControl w:val="0"/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lub</w:t>
            </w:r>
          </w:p>
          <w:p w:rsidR="00636312" w:rsidRPr="00095227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prowadzenia pun</w:t>
            </w:r>
            <w:r w:rsidR="0050379E"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ktu nieodpłatnej pomocy prawnej lub</w:t>
            </w:r>
            <w:r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 </w:t>
            </w:r>
          </w:p>
          <w:p w:rsidR="00636312" w:rsidRPr="00095227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095227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świadczenia nieodpłatnego poradnictwa obywatelskiego</w:t>
            </w:r>
          </w:p>
        </w:tc>
        <w:tc>
          <w:tcPr>
            <w:tcW w:w="850" w:type="dxa"/>
            <w:vAlign w:val="center"/>
          </w:tcPr>
          <w:p w:rsidR="006625D4" w:rsidRPr="00095227" w:rsidRDefault="006625D4" w:rsidP="006363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:rsidR="005C7B98" w:rsidRPr="00095227" w:rsidRDefault="00385EAC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095227" w:rsidTr="0068736F"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0D24" w:rsidRPr="00095227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2</w:t>
            </w:r>
            <w:r w:rsidR="002008FF" w:rsidRPr="000952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3DC7" w:rsidRPr="00095227" w:rsidRDefault="00120D24" w:rsidP="001450E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Kalkulacja kosztów realizacji zadania w odniesieniu do zakresu rzeczowego zadania (zasadność i</w:t>
            </w:r>
            <w:r w:rsidR="001450E2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rzetelność określania kosztów)</w:t>
            </w:r>
            <w:r w:rsidR="00874B45" w:rsidRPr="00095227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footnoteReference w:id="1"/>
            </w:r>
          </w:p>
          <w:p w:rsidR="00313DC7" w:rsidRPr="00095227" w:rsidRDefault="00313DC7" w:rsidP="001450E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D24" w:rsidRPr="00095227" w:rsidRDefault="00411F0D" w:rsidP="003326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0 - 10</w:t>
            </w:r>
            <w:r w:rsidR="00385EAC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8736F" w:rsidRPr="00095227" w:rsidTr="0068736F">
        <w:tc>
          <w:tcPr>
            <w:tcW w:w="568" w:type="dxa"/>
            <w:shd w:val="clear" w:color="auto" w:fill="FFFFFF" w:themeFill="background1"/>
          </w:tcPr>
          <w:p w:rsidR="0068736F" w:rsidRPr="00095227" w:rsidRDefault="0068736F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68736F" w:rsidRPr="00095227" w:rsidRDefault="006E44C4" w:rsidP="00F87859">
            <w:pPr>
              <w:jc w:val="both"/>
              <w:rPr>
                <w:rFonts w:ascii="Times New Roman" w:hAnsi="Times New Roman" w:cs="Times New Roman"/>
              </w:rPr>
            </w:pPr>
            <w:r w:rsidRPr="00095227">
              <w:rPr>
                <w:rFonts w:ascii="Times New Roman" w:hAnsi="Times New Roman" w:cs="Times New Roman"/>
              </w:rPr>
              <w:t xml:space="preserve">Kosztorys w ofercie musi być czytelny i logiczny. </w:t>
            </w:r>
            <w:r w:rsidR="00E419B9" w:rsidRPr="00095227">
              <w:rPr>
                <w:rFonts w:ascii="Times New Roman" w:hAnsi="Times New Roman" w:cs="Times New Roman"/>
              </w:rPr>
              <w:t xml:space="preserve">Kosztorys nie może posiadać błędów rachunkowych. </w:t>
            </w:r>
            <w:r w:rsidRPr="00095227">
              <w:rPr>
                <w:rFonts w:ascii="Times New Roman" w:hAnsi="Times New Roman" w:cs="Times New Roman"/>
              </w:rPr>
              <w:t>W kosztorysie należy szczegółowo wykazać koszty rodzajowe wraz z kosztami jednostkowymi planowanego zadania. Wydatki przedstawione w kosztorysie muszą znajdować pełne uzasadnienie w opisie zadania. Dotacja nie może być ani zaniżona, ani zawyżona</w:t>
            </w:r>
            <w:r w:rsidR="004A1754" w:rsidRPr="00095227">
              <w:rPr>
                <w:rFonts w:ascii="Times New Roman" w:hAnsi="Times New Roman" w:cs="Times New Roman"/>
              </w:rPr>
              <w:t>. Wszystkie wydatki muszą być</w:t>
            </w:r>
            <w:r w:rsidR="0068736F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adekwatne i proporcjonalne w stosunku do nakładu</w:t>
            </w:r>
            <w:r w:rsidR="00E419B9" w:rsidRPr="00095227">
              <w:rPr>
                <w:rFonts w:ascii="Times New Roman" w:hAnsi="Times New Roman" w:cs="Times New Roman"/>
              </w:rPr>
              <w:t xml:space="preserve"> </w:t>
            </w:r>
            <w:r w:rsidR="0068736F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działań służących </w:t>
            </w:r>
            <w:r w:rsidR="008209C8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do </w:t>
            </w:r>
            <w:r w:rsidR="004A1754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realizacji celu ustawy.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736F" w:rsidRPr="00095227" w:rsidRDefault="004A1754" w:rsidP="003326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0-10</w:t>
            </w:r>
          </w:p>
        </w:tc>
        <w:tc>
          <w:tcPr>
            <w:tcW w:w="851" w:type="dxa"/>
            <w:shd w:val="clear" w:color="auto" w:fill="FFFFFF" w:themeFill="background1"/>
          </w:tcPr>
          <w:p w:rsidR="0068736F" w:rsidRPr="00095227" w:rsidRDefault="0068736F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095227" w:rsidTr="00E10C27">
        <w:tc>
          <w:tcPr>
            <w:tcW w:w="56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20D24" w:rsidRPr="00095227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3</w:t>
            </w:r>
            <w:r w:rsidR="002008FF" w:rsidRPr="0009522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E69C2" w:rsidRPr="00095227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Proponowana jakość zadania, kwalifikacje osób przy udziale, których organiz</w:t>
            </w:r>
            <w:r w:rsidR="002D39C7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acja będzie realizowała zadanie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D24" w:rsidRPr="00095227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</w:t>
            </w:r>
            <w:r w:rsidR="009F46F1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  <w:r w:rsidR="00B241E0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4</w:t>
            </w:r>
            <w:r w:rsidR="003A2F9B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</w:t>
            </w:r>
            <w:r w:rsidR="00385EAC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095227" w:rsidTr="00E10C27">
        <w:trPr>
          <w:trHeight w:val="8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095227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  <w:r w:rsidRPr="0009522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Default="001836C5" w:rsidP="00F8785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Oferta przewiduje </w:t>
            </w:r>
            <w:r w:rsidR="00784FE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świadczeni</w:t>
            </w:r>
            <w:r w:rsidR="006625D4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e</w:t>
            </w:r>
            <w:r w:rsidR="00120D24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zadania przez a</w:t>
            </w:r>
            <w:r w:rsidR="00C22751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dwokata lub radcę prawnego oraz</w:t>
            </w:r>
            <w:r w:rsidR="00095227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doradcę obywatelskiego</w:t>
            </w:r>
            <w:r w:rsidR="0073191B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="00784FE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a także doradcę podatkowego</w:t>
            </w:r>
            <w:r w:rsidR="00095227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F87859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                         </w:t>
            </w:r>
            <w:r w:rsidR="0050379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 zakresie prawa podatkowego</w:t>
            </w:r>
            <w:r w:rsidR="00784FE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(elastyc</w:t>
            </w:r>
            <w:r w:rsidR="00095227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zność udzielania porad </w:t>
            </w:r>
            <w:r w:rsidR="00F87859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                       </w:t>
            </w:r>
            <w:r w:rsidR="00784FE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 zakresie potrzeb osób korzystających)</w:t>
            </w:r>
            <w:r w:rsidR="0058478B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 mediatora</w:t>
            </w:r>
            <w:r w:rsidR="0088375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. </w:t>
            </w:r>
          </w:p>
          <w:p w:rsidR="006F4370" w:rsidRPr="006F4370" w:rsidRDefault="006F4370" w:rsidP="00F8785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w w:val="113"/>
                <w:lang w:eastAsia="pl-PL"/>
              </w:rPr>
            </w:pPr>
            <w:r w:rsidRPr="00A130A9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Znajomość języków obcych przez wykonawców.</w:t>
            </w:r>
            <w:r w:rsidR="00A130A9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0D24" w:rsidRPr="00095227" w:rsidRDefault="0010606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91079D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  <w:r w:rsidR="00385EAC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095227" w:rsidTr="00E10C27">
        <w:tc>
          <w:tcPr>
            <w:tcW w:w="568" w:type="dxa"/>
            <w:tcBorders>
              <w:top w:val="single" w:sz="12" w:space="0" w:color="auto"/>
            </w:tcBorders>
          </w:tcPr>
          <w:p w:rsidR="00375AD9" w:rsidRPr="00095227" w:rsidRDefault="002F0171" w:rsidP="00375AD9">
            <w:pPr>
              <w:jc w:val="center"/>
              <w:rPr>
                <w:rFonts w:ascii="Times New Roman" w:hAnsi="Times New Roman" w:cs="Times New Roman"/>
              </w:rPr>
            </w:pPr>
            <w:r w:rsidRPr="00095227">
              <w:rPr>
                <w:rFonts w:ascii="Times New Roman" w:hAnsi="Times New Roman" w:cs="Times New Roman"/>
              </w:rPr>
              <w:t>b</w:t>
            </w:r>
          </w:p>
          <w:p w:rsidR="00375AD9" w:rsidRPr="00095227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375AD9" w:rsidRPr="00095227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375AD9" w:rsidRPr="00095227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120D24" w:rsidRPr="00095227" w:rsidRDefault="00120D24" w:rsidP="00375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173B58" w:rsidRPr="006D73BF" w:rsidRDefault="00284D01" w:rsidP="006D73B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3BF">
              <w:rPr>
                <w:rFonts w:ascii="Times New Roman" w:eastAsia="Times New Roman" w:hAnsi="Times New Roman" w:cs="Times New Roman"/>
                <w:lang w:eastAsia="pl-PL"/>
              </w:rPr>
              <w:t xml:space="preserve">możliwość udzielania nieodpłatnej pomocy prawnej lub świadczenie nieodpłatnego poradnictwa obywatelskiego, z wyłączeniem nieodpłatnej mediacji, również przez zorganizowanie wizyty w miejscu zamieszkania tych osób lub </w:t>
            </w:r>
            <w:r w:rsidR="00F8785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</w:t>
            </w:r>
            <w:r w:rsidRPr="006D73BF">
              <w:rPr>
                <w:rFonts w:ascii="Times New Roman" w:eastAsia="Times New Roman" w:hAnsi="Times New Roman" w:cs="Times New Roman"/>
                <w:lang w:eastAsia="pl-PL"/>
              </w:rPr>
              <w:t>w miejscu wyposażonym w urządzenie ułatwiające porozumiewanie się z osobami doświadczającymi trudności w k</w:t>
            </w:r>
            <w:r w:rsidR="00B241E0" w:rsidRPr="006D73BF">
              <w:rPr>
                <w:rFonts w:ascii="Times New Roman" w:eastAsia="Times New Roman" w:hAnsi="Times New Roman" w:cs="Times New Roman"/>
                <w:lang w:eastAsia="pl-PL"/>
              </w:rPr>
              <w:t>omunikowaniu się lub</w:t>
            </w:r>
            <w:r w:rsidR="00E10C27" w:rsidRPr="006D73B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41CD5" w:rsidRPr="006D73BF">
              <w:rPr>
                <w:rFonts w:ascii="Times New Roman" w:eastAsia="Times New Roman" w:hAnsi="Times New Roman" w:cs="Times New Roman"/>
                <w:lang w:eastAsia="pl-PL"/>
              </w:rPr>
              <w:t>w miejscu,</w:t>
            </w:r>
            <w:r w:rsidR="00736CDA" w:rsidRPr="006D73B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D73BF">
              <w:rPr>
                <w:rFonts w:ascii="Times New Roman" w:eastAsia="Times New Roman" w:hAnsi="Times New Roman" w:cs="Times New Roman"/>
                <w:lang w:eastAsia="pl-PL"/>
              </w:rPr>
              <w:t xml:space="preserve">w którym zapewnia się możliwość skorzystania z </w:t>
            </w:r>
            <w:r w:rsidR="00400848" w:rsidRPr="006D73BF">
              <w:rPr>
                <w:rFonts w:ascii="Times New Roman" w:eastAsia="Times New Roman" w:hAnsi="Times New Roman" w:cs="Times New Roman"/>
                <w:lang w:eastAsia="pl-PL"/>
              </w:rPr>
              <w:t>pomocy tłumacza języka migowego</w:t>
            </w:r>
            <w:r w:rsidR="0050379E" w:rsidRPr="006D73B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20D24" w:rsidRPr="00095227" w:rsidRDefault="00B241E0" w:rsidP="00B241E0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0 -</w:t>
            </w:r>
            <w:r w:rsidR="00DB6CB1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  <w:r w:rsidR="00982923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</w:t>
            </w:r>
            <w:r w:rsidR="007626F0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</w:t>
            </w:r>
            <w:r w:rsidR="00385EAC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20D24" w:rsidRPr="00095227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736CDA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736CDA" w:rsidRPr="00095227" w:rsidRDefault="00B241E0" w:rsidP="00375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41CD5" w:rsidRPr="006D73BF" w:rsidRDefault="00736CDA" w:rsidP="000952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3BF">
              <w:rPr>
                <w:rFonts w:ascii="Times New Roman" w:eastAsia="Times New Roman" w:hAnsi="Times New Roman" w:cs="Times New Roman"/>
                <w:lang w:eastAsia="pl-PL"/>
              </w:rPr>
              <w:t>porozumienia o wolontariacie zawarte z osobami, które będą wykonywały świadczenia w ramach prowadzonego punktu, w tym służyły asystą osobom uprawnionym, mającym trudności w samodzielnej realizacji porady, w szczególności z powodu niepełnosprawności, podeszłego wieku albo innych okoliczności życiowych</w:t>
            </w:r>
            <w:r w:rsidR="0050379E" w:rsidRPr="006D73BF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6CDA" w:rsidRPr="00095227" w:rsidRDefault="00B241E0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0 - 1</w:t>
            </w:r>
            <w:r w:rsidR="007626F0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CDA" w:rsidRPr="00095227" w:rsidRDefault="00736CDA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736CDA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736CDA" w:rsidRPr="00095227" w:rsidRDefault="00B241E0" w:rsidP="00375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36CDA" w:rsidRPr="006D73BF" w:rsidRDefault="00736CDA" w:rsidP="006D73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opis działań w ramach planowanego zadania jest logiczny,</w:t>
            </w:r>
            <w:r w:rsidR="00B6260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uwzględnia udzielanie</w:t>
            </w:r>
            <w:r w:rsidR="003224FD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porad prawnych w</w:t>
            </w:r>
            <w:r w:rsidR="00C324E6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sposób</w:t>
            </w:r>
            <w:r w:rsidR="00EA0646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czytelny</w:t>
            </w:r>
            <w:r w:rsidR="00950329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i zgodny </w:t>
            </w:r>
            <w:r w:rsidR="00C324E6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                                        </w:t>
            </w:r>
            <w:bookmarkStart w:id="0" w:name="_GoBack"/>
            <w:bookmarkEnd w:id="0"/>
            <w:r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z harmonogramem, </w:t>
            </w:r>
            <w:r w:rsidR="00C41CD5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a </w:t>
            </w:r>
            <w:r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rezultaty zadania gwarantują wysoką jakość zadania, są adekwatne do planowanych działań</w:t>
            </w:r>
            <w:r w:rsidR="0050379E" w:rsidRPr="006D73B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.</w:t>
            </w:r>
          </w:p>
          <w:p w:rsidR="00313DC7" w:rsidRPr="006D73BF" w:rsidRDefault="003224FD" w:rsidP="006D73BF">
            <w:pPr>
              <w:jc w:val="both"/>
              <w:rPr>
                <w:rFonts w:ascii="Times New Roman" w:hAnsi="Times New Roman" w:cs="Times New Roman"/>
              </w:rPr>
            </w:pPr>
            <w:r w:rsidRPr="006D73BF">
              <w:rPr>
                <w:rFonts w:ascii="Times New Roman" w:hAnsi="Times New Roman" w:cs="Times New Roman"/>
              </w:rPr>
              <w:t>Opis realizacji zadania publicznego w jaki sposób zostanie zapewniona dostępność dla osób ze szczególnymi potrzebami, a także ewentualnie dostęp alternatywny.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6CDA" w:rsidRPr="00095227" w:rsidRDefault="00B241E0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7626F0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CDA" w:rsidRPr="00095227" w:rsidRDefault="00736CDA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rPr>
          <w:trHeight w:val="28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095227" w:rsidRDefault="006B5A03" w:rsidP="00375AD9">
            <w:pPr>
              <w:spacing w:before="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Proponowane działania w zakresie edukacji prawnej</w:t>
            </w:r>
            <w:r w:rsidR="0091079D"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 xml:space="preserve"> i promocji nieodpłatnej pomocy prawnej, w tym punktu NPP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91079D"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4</w:t>
            </w:r>
            <w:r w:rsidR="006D0DDB"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</w:t>
            </w: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5A03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B5A03" w:rsidRPr="00095227" w:rsidRDefault="006B5A03" w:rsidP="004B44DB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opracowanie informatorów i poradników, folderów, ulotek, broszur</w:t>
            </w:r>
            <w:r w:rsidR="0050379E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095227" w:rsidRDefault="0098292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6D0DDB"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B5A03" w:rsidRPr="00095227" w:rsidRDefault="006B5A03" w:rsidP="00E10C27">
            <w:pPr>
              <w:spacing w:before="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prowadzenie otwartych wykładów i warsztatów</w:t>
            </w:r>
            <w:r w:rsidR="00E10C27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możliwo</w:t>
            </w:r>
            <w:r w:rsidR="00E10C27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ść prowadzenia </w:t>
            </w:r>
            <w:r w:rsidR="00E10C27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wykładów zdalnie</w:t>
            </w:r>
            <w:r w:rsidR="00736CDA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prowadzenie kampanii społecznych,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lastRenderedPageBreak/>
              <w:t>0 - 10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6B5A03" w:rsidRPr="00095227" w:rsidRDefault="002F0171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lastRenderedPageBreak/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B5A03" w:rsidRPr="00095227" w:rsidRDefault="006B5A03" w:rsidP="00095227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rozpowszechnianie informacji zmierzające do zwiększenia świadomości prawnej społeczeństwa za pośrednictwem środków masowego przekazu i innych zwyczajowo przyjętych form komunikacji,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0 - 10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91079D" w:rsidRPr="00095227" w:rsidTr="00E10C27">
        <w:tc>
          <w:tcPr>
            <w:tcW w:w="568" w:type="dxa"/>
            <w:tcBorders>
              <w:bottom w:val="single" w:sz="4" w:space="0" w:color="auto"/>
            </w:tcBorders>
          </w:tcPr>
          <w:p w:rsidR="0091079D" w:rsidRPr="00095227" w:rsidRDefault="0091079D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13DC7" w:rsidRPr="00095227" w:rsidRDefault="00E10C27" w:rsidP="00095227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</w:t>
            </w:r>
            <w:r w:rsidR="0091079D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ziałania promocyjne działalności punktu NPP oraz systemu nieodpłatnej pomocy prawnej oraz edukacji prawnej</w:t>
            </w:r>
            <w:r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="00C41CD5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Proponowane działania promocyjne realizacji zadania gwarantują upowszechnienie informacji o świadczonych usługach w punkcie NPP i NPO</w:t>
            </w:r>
            <w:r w:rsidR="00C41CD5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oraz o</w:t>
            </w:r>
            <w:r w:rsidR="00095227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C41CD5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działaniu syst</w:t>
            </w:r>
            <w:r w:rsidR="0050379E" w:rsidRPr="0009522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emu nieodpłatnej pomocy prawnej.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1079D" w:rsidRPr="00095227" w:rsidRDefault="0091079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0 - 10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079D" w:rsidRPr="00095227" w:rsidRDefault="0091079D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  <w:shd w:val="clear" w:color="auto" w:fill="D9D9D9" w:themeFill="background1" w:themeFillShade="D9"/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Planowany wkład rzeczowy, osobowy w tym świadczenia wolontariuszy i praca społeczna </w:t>
            </w:r>
            <w:r w:rsidR="003C3639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członków organizacji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6D0DDB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5</w:t>
            </w: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50379E" w:rsidRPr="00095227" w:rsidRDefault="006B5A03" w:rsidP="000952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wkład rzeczowy, np. sprzęt elektroniczny, np. </w:t>
            </w:r>
            <w:r w:rsidR="0091079D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komputer, laptop, </w:t>
            </w: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telefon u</w:t>
            </w:r>
            <w:r w:rsidR="00400848" w:rsidRPr="000952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możliwiający kontakty zdalnie</w:t>
            </w:r>
            <w:r w:rsidR="0050379E" w:rsidRPr="000952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:rsidR="006B5A03" w:rsidRPr="00095227" w:rsidRDefault="0010781B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0 - 5</w:t>
            </w:r>
            <w:r w:rsidR="006B5A03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  <w:shd w:val="clear" w:color="auto" w:fill="D9D9D9" w:themeFill="background1" w:themeFillShade="D9"/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2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Realizacja zadań publicznych zleconych organizacji pozarządowej </w:t>
            </w:r>
            <w:r w:rsidR="007626F0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      </w:t>
            </w: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w latach poprzedn</w:t>
            </w:r>
            <w:r w:rsidR="003C3639"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ich – doświadczenie organizacji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095227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0 - 5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c>
          <w:tcPr>
            <w:tcW w:w="568" w:type="dxa"/>
          </w:tcPr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6B5A03" w:rsidRPr="00095227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6B5A03" w:rsidRPr="00095227" w:rsidRDefault="006B5A03" w:rsidP="007626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liczba wykonywanych zadań wiążących się z udzielaniem porad prawnych lub informacji prawnej w ostatnich 2 latach, koszt projektów, opinie i rekomendacje instytucji i podmiotów udzielających dotacji na zrealizowane projekty oraz liczba wykonywanych zadań związanych</w:t>
            </w:r>
          </w:p>
          <w:p w:rsidR="006B5A03" w:rsidRPr="00095227" w:rsidRDefault="006B5A03" w:rsidP="007626F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z prowadzeniem m</w:t>
            </w:r>
            <w:r w:rsidR="00400848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ediacji</w:t>
            </w:r>
            <w:r w:rsidR="00736CDA"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6B5A03" w:rsidRPr="00095227" w:rsidRDefault="0098292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0-5</w:t>
            </w:r>
          </w:p>
        </w:tc>
        <w:tc>
          <w:tcPr>
            <w:tcW w:w="851" w:type="dxa"/>
          </w:tcPr>
          <w:p w:rsidR="006B5A03" w:rsidRPr="00095227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095227" w:rsidTr="00E10C27">
        <w:trPr>
          <w:trHeight w:val="497"/>
        </w:trPr>
        <w:tc>
          <w:tcPr>
            <w:tcW w:w="8081" w:type="dxa"/>
            <w:gridSpan w:val="2"/>
            <w:shd w:val="clear" w:color="auto" w:fill="D9D9D9" w:themeFill="background1" w:themeFillShade="D9"/>
            <w:vAlign w:val="center"/>
          </w:tcPr>
          <w:p w:rsidR="006B5A03" w:rsidRPr="00095227" w:rsidRDefault="003C3639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Maksymalna liczba punktów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095227" w:rsidRDefault="006B5A03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09522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100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B5A03" w:rsidRPr="00095227" w:rsidRDefault="006B5A03" w:rsidP="002008FF">
            <w:pPr>
              <w:rPr>
                <w:rFonts w:ascii="Times New Roman" w:hAnsi="Times New Roman" w:cs="Times New Roman"/>
              </w:rPr>
            </w:pPr>
          </w:p>
        </w:tc>
      </w:tr>
    </w:tbl>
    <w:p w:rsidR="0074167D" w:rsidRPr="00095227" w:rsidRDefault="0074167D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4167D" w:rsidTr="00D8585C">
        <w:tc>
          <w:tcPr>
            <w:tcW w:w="9782" w:type="dxa"/>
          </w:tcPr>
          <w:p w:rsidR="0074167D" w:rsidRPr="00245431" w:rsidRDefault="00E131F1">
            <w:pPr>
              <w:rPr>
                <w:b/>
              </w:rPr>
            </w:pPr>
            <w:r>
              <w:rPr>
                <w:b/>
              </w:rPr>
              <w:t>OPINIA CZŁONKA KOMISJI KONKURSOWEJ</w:t>
            </w:r>
            <w:r w:rsidR="00AF0F17">
              <w:rPr>
                <w:rStyle w:val="Odwoanieprzypisudolnego"/>
                <w:b/>
              </w:rPr>
              <w:footnoteReference w:id="2"/>
            </w:r>
          </w:p>
          <w:p w:rsidR="00D8585C" w:rsidRDefault="00D8585C"/>
          <w:p w:rsidR="00C62364" w:rsidRPr="00173B58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2364">
              <w:rPr>
                <w:rFonts w:ascii="Times New Roman" w:eastAsia="Times New Roman" w:hAnsi="Times New Roman" w:cs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wypełnia założenia formalne</w:t>
            </w:r>
          </w:p>
          <w:p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nie wypełnia założeń formalnych</w:t>
            </w:r>
          </w:p>
          <w:p w:rsidR="00C62364" w:rsidRPr="00C62364" w:rsidRDefault="00C62364" w:rsidP="00C62364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2364" w:rsidRPr="00C62364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merytoryczne</w:t>
            </w:r>
            <w:r w:rsidR="0050379E">
              <w:rPr>
                <w:rFonts w:ascii="Times New Roman" w:hAnsi="Times New Roman" w:cs="Times New Roman"/>
              </w:rPr>
              <w:t>:</w:t>
            </w:r>
          </w:p>
          <w:p w:rsidR="00E131F1" w:rsidRPr="00AC2E31" w:rsidRDefault="00E131F1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 xml:space="preserve">Oferta nie była poddana ocenie merytorycznej ze względu na </w:t>
            </w:r>
            <w:r w:rsidR="00AC2E31">
              <w:rPr>
                <w:rFonts w:ascii="Times New Roman" w:hAnsi="Times New Roman" w:cs="Times New Roman"/>
              </w:rPr>
              <w:t xml:space="preserve">rażące </w:t>
            </w:r>
            <w:r w:rsidRPr="00AC2E31">
              <w:rPr>
                <w:rFonts w:ascii="Times New Roman" w:hAnsi="Times New Roman" w:cs="Times New Roman"/>
              </w:rPr>
              <w:t>braki formalne</w:t>
            </w:r>
          </w:p>
          <w:p w:rsidR="00D8585C" w:rsidRPr="00AC2E31" w:rsidRDefault="00D8585C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>Oferta uzyskała ……………………</w:t>
            </w:r>
            <w:r w:rsidR="00C62364" w:rsidRPr="00AC2E31">
              <w:rPr>
                <w:rFonts w:ascii="Times New Roman" w:hAnsi="Times New Roman" w:cs="Times New Roman"/>
              </w:rPr>
              <w:t>….</w:t>
            </w:r>
            <w:r w:rsidRPr="00AC2E31">
              <w:rPr>
                <w:rFonts w:ascii="Times New Roman" w:hAnsi="Times New Roman" w:cs="Times New Roman"/>
              </w:rPr>
              <w:t xml:space="preserve">.. liczbę punktów </w:t>
            </w:r>
          </w:p>
          <w:p w:rsidR="00C62364" w:rsidRPr="005D75E6" w:rsidRDefault="005D75E6" w:rsidP="00C623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  <w:p w:rsidR="0074167D" w:rsidRDefault="0074167D"/>
          <w:p w:rsidR="00696E82" w:rsidRDefault="00696E82"/>
          <w:p w:rsidR="00696E82" w:rsidRDefault="00696E82"/>
          <w:p w:rsidR="00C66343" w:rsidRDefault="00C66343"/>
          <w:p w:rsidR="0074167D" w:rsidRDefault="0074167D"/>
        </w:tc>
      </w:tr>
      <w:tr w:rsidR="0074167D" w:rsidTr="00D8585C">
        <w:tc>
          <w:tcPr>
            <w:tcW w:w="9782" w:type="dxa"/>
          </w:tcPr>
          <w:p w:rsidR="00D8585C" w:rsidRDefault="00D8585C">
            <w:pPr>
              <w:rPr>
                <w:b/>
              </w:rPr>
            </w:pPr>
          </w:p>
          <w:p w:rsidR="0074167D" w:rsidRPr="00245431" w:rsidRDefault="0074167D">
            <w:pPr>
              <w:rPr>
                <w:b/>
              </w:rPr>
            </w:pPr>
            <w:r w:rsidRPr="00245431">
              <w:rPr>
                <w:b/>
              </w:rPr>
              <w:t xml:space="preserve">OPINIĘ WYDAŁ CZŁONEK KOMISJI: </w:t>
            </w:r>
            <w:r w:rsidR="00D8585C">
              <w:rPr>
                <w:b/>
              </w:rPr>
              <w:t>………………………………………</w:t>
            </w:r>
            <w:r w:rsidR="00E131F1">
              <w:rPr>
                <w:b/>
              </w:rPr>
              <w:t>.</w:t>
            </w:r>
            <w:r w:rsidR="00D8585C">
              <w:rPr>
                <w:b/>
              </w:rPr>
              <w:t>………………</w:t>
            </w:r>
          </w:p>
          <w:p w:rsidR="00D8585C" w:rsidRDefault="00D8585C"/>
          <w:p w:rsidR="0074167D" w:rsidRDefault="00D8585C">
            <w:r w:rsidRPr="00D8585C">
              <w:rPr>
                <w:b/>
              </w:rPr>
              <w:t>W DNIU</w:t>
            </w:r>
            <w:r>
              <w:t>: ……………………………………………………</w:t>
            </w:r>
            <w:r w:rsidR="00E131F1">
              <w:t>………………………….</w:t>
            </w:r>
            <w:r>
              <w:t>………………..</w:t>
            </w:r>
          </w:p>
          <w:p w:rsidR="0074167D" w:rsidRDefault="00D8585C" w:rsidP="00D8585C">
            <w:pPr>
              <w:ind w:left="4004"/>
            </w:pPr>
            <w:r>
              <w:t xml:space="preserve">      </w:t>
            </w:r>
          </w:p>
          <w:p w:rsidR="00D8585C" w:rsidRDefault="00D8585C" w:rsidP="00D8585C"/>
        </w:tc>
      </w:tr>
    </w:tbl>
    <w:p w:rsidR="0074167D" w:rsidRDefault="0074167D"/>
    <w:sectPr w:rsidR="0074167D" w:rsidSect="004B560C">
      <w:footerReference w:type="default" r:id="rId9"/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86" w:rsidRDefault="00C50086" w:rsidP="00C50086">
      <w:pPr>
        <w:spacing w:after="0" w:line="240" w:lineRule="auto"/>
      </w:pPr>
      <w:r>
        <w:separator/>
      </w:r>
    </w:p>
  </w:endnote>
  <w:end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618734645"/>
      <w:docPartObj>
        <w:docPartGallery w:val="Page Numbers (Bottom of Page)"/>
        <w:docPartUnique/>
      </w:docPartObj>
    </w:sdtPr>
    <w:sdtEndPr/>
    <w:sdtContent>
      <w:p w:rsidR="009853DD" w:rsidRDefault="009853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324E6" w:rsidRPr="00C324E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53DD" w:rsidRDefault="00985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86" w:rsidRDefault="00C50086" w:rsidP="00C50086">
      <w:pPr>
        <w:spacing w:after="0" w:line="240" w:lineRule="auto"/>
      </w:pPr>
      <w:r>
        <w:separator/>
      </w:r>
    </w:p>
  </w:footnote>
  <w:foot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footnote>
  <w:footnote w:id="1">
    <w:p w:rsidR="00874B45" w:rsidRDefault="00874B45">
      <w:pPr>
        <w:pStyle w:val="Tekstprzypisudolnego"/>
      </w:pPr>
      <w:r>
        <w:rPr>
          <w:rStyle w:val="Odwoanieprzypisudolnego"/>
        </w:rPr>
        <w:footnoteRef/>
      </w:r>
      <w:r>
        <w:t xml:space="preserve"> Oferta zawierająca błędy rachunkowa nie spełnia wymagań do otrzymania dotacji.</w:t>
      </w:r>
    </w:p>
  </w:footnote>
  <w:footnote w:id="2">
    <w:p w:rsidR="00AF0F17" w:rsidRPr="00AF0F17" w:rsidRDefault="00AF0F17" w:rsidP="00AF0F1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Liczba punktów przyznanych danemu projektowi stanowi średnią liczby punktów przyznanych przez członków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komisji biorących udział w opiniowaniu ofert</w:t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.</w:t>
      </w:r>
    </w:p>
    <w:p w:rsidR="00AF0F17" w:rsidRDefault="00AF0F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398A"/>
    <w:multiLevelType w:val="hybridMultilevel"/>
    <w:tmpl w:val="4AFC0488"/>
    <w:lvl w:ilvl="0" w:tplc="41F6E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A32"/>
    <w:multiLevelType w:val="hybridMultilevel"/>
    <w:tmpl w:val="503ECBC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0D13"/>
    <w:multiLevelType w:val="hybridMultilevel"/>
    <w:tmpl w:val="0D3ADFAA"/>
    <w:lvl w:ilvl="0" w:tplc="B3983AA2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B2F2B"/>
    <w:multiLevelType w:val="hybridMultilevel"/>
    <w:tmpl w:val="845885DC"/>
    <w:lvl w:ilvl="0" w:tplc="09F0A506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42B32DD"/>
    <w:multiLevelType w:val="hybridMultilevel"/>
    <w:tmpl w:val="D15AE9EC"/>
    <w:lvl w:ilvl="0" w:tplc="3D72A404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4A1D"/>
    <w:multiLevelType w:val="hybridMultilevel"/>
    <w:tmpl w:val="ED546006"/>
    <w:lvl w:ilvl="0" w:tplc="81C4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B0C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6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E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B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68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0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28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EE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C0626"/>
    <w:multiLevelType w:val="hybridMultilevel"/>
    <w:tmpl w:val="0240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247A5"/>
    <w:multiLevelType w:val="hybridMultilevel"/>
    <w:tmpl w:val="A21EE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97C42"/>
    <w:multiLevelType w:val="hybridMultilevel"/>
    <w:tmpl w:val="95D0F09C"/>
    <w:lvl w:ilvl="0" w:tplc="B3983AA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55C50"/>
    <w:multiLevelType w:val="hybridMultilevel"/>
    <w:tmpl w:val="4594911C"/>
    <w:lvl w:ilvl="0" w:tplc="A92CAF60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63DFE"/>
    <w:multiLevelType w:val="multilevel"/>
    <w:tmpl w:val="D6E467C8"/>
    <w:lvl w:ilvl="0">
      <w:numFmt w:val="decimal"/>
      <w:lvlText w:val="%1-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AD2462E"/>
    <w:multiLevelType w:val="hybridMultilevel"/>
    <w:tmpl w:val="23C48FC4"/>
    <w:lvl w:ilvl="0" w:tplc="2F7C19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10B9E"/>
    <w:multiLevelType w:val="hybridMultilevel"/>
    <w:tmpl w:val="DBA4CDF4"/>
    <w:lvl w:ilvl="0" w:tplc="A342B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7C5545"/>
    <w:multiLevelType w:val="hybridMultilevel"/>
    <w:tmpl w:val="170EF1F4"/>
    <w:lvl w:ilvl="0" w:tplc="0B0651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7"/>
  </w:num>
  <w:num w:numId="5">
    <w:abstractNumId w:val="8"/>
  </w:num>
  <w:num w:numId="6">
    <w:abstractNumId w:val="4"/>
  </w:num>
  <w:num w:numId="7">
    <w:abstractNumId w:val="19"/>
  </w:num>
  <w:num w:numId="8">
    <w:abstractNumId w:val="3"/>
  </w:num>
  <w:num w:numId="9">
    <w:abstractNumId w:val="6"/>
  </w:num>
  <w:num w:numId="10">
    <w:abstractNumId w:val="5"/>
  </w:num>
  <w:num w:numId="11">
    <w:abstractNumId w:val="16"/>
  </w:num>
  <w:num w:numId="12">
    <w:abstractNumId w:val="9"/>
  </w:num>
  <w:num w:numId="13">
    <w:abstractNumId w:val="13"/>
  </w:num>
  <w:num w:numId="14">
    <w:abstractNumId w:val="17"/>
  </w:num>
  <w:num w:numId="15">
    <w:abstractNumId w:val="18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1"/>
  </w:num>
  <w:num w:numId="21">
    <w:abstractNumId w:val="21"/>
  </w:num>
  <w:num w:numId="22">
    <w:abstractNumId w:val="15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1"/>
    <w:rsid w:val="000217B0"/>
    <w:rsid w:val="00022308"/>
    <w:rsid w:val="0004128E"/>
    <w:rsid w:val="0004579B"/>
    <w:rsid w:val="00077D5F"/>
    <w:rsid w:val="00095227"/>
    <w:rsid w:val="000C25F2"/>
    <w:rsid w:val="000F1599"/>
    <w:rsid w:val="0010135A"/>
    <w:rsid w:val="0010606D"/>
    <w:rsid w:val="0010781B"/>
    <w:rsid w:val="00120D24"/>
    <w:rsid w:val="001313E1"/>
    <w:rsid w:val="00134B7B"/>
    <w:rsid w:val="001450E2"/>
    <w:rsid w:val="00173B58"/>
    <w:rsid w:val="001836C5"/>
    <w:rsid w:val="00184D2F"/>
    <w:rsid w:val="001905F9"/>
    <w:rsid w:val="001A422F"/>
    <w:rsid w:val="001B5412"/>
    <w:rsid w:val="001C229A"/>
    <w:rsid w:val="001C2983"/>
    <w:rsid w:val="001E69C2"/>
    <w:rsid w:val="002008FF"/>
    <w:rsid w:val="002238DF"/>
    <w:rsid w:val="0024055C"/>
    <w:rsid w:val="00245431"/>
    <w:rsid w:val="00254B51"/>
    <w:rsid w:val="00284D01"/>
    <w:rsid w:val="00286B45"/>
    <w:rsid w:val="00291F5E"/>
    <w:rsid w:val="0029566B"/>
    <w:rsid w:val="002D39C7"/>
    <w:rsid w:val="002E155D"/>
    <w:rsid w:val="002F0171"/>
    <w:rsid w:val="002F03E8"/>
    <w:rsid w:val="00305A44"/>
    <w:rsid w:val="00306B2C"/>
    <w:rsid w:val="00313DC7"/>
    <w:rsid w:val="003224FD"/>
    <w:rsid w:val="00332608"/>
    <w:rsid w:val="00332BFA"/>
    <w:rsid w:val="00375AD9"/>
    <w:rsid w:val="00385EAC"/>
    <w:rsid w:val="003A2F9B"/>
    <w:rsid w:val="003C2494"/>
    <w:rsid w:val="003C3639"/>
    <w:rsid w:val="003D081F"/>
    <w:rsid w:val="00400848"/>
    <w:rsid w:val="00411F0D"/>
    <w:rsid w:val="004602C6"/>
    <w:rsid w:val="00464776"/>
    <w:rsid w:val="00465280"/>
    <w:rsid w:val="004A1754"/>
    <w:rsid w:val="004B44DB"/>
    <w:rsid w:val="004B560C"/>
    <w:rsid w:val="004C1EF4"/>
    <w:rsid w:val="0050379E"/>
    <w:rsid w:val="00503EA8"/>
    <w:rsid w:val="005218E6"/>
    <w:rsid w:val="00563C99"/>
    <w:rsid w:val="0058478B"/>
    <w:rsid w:val="00593CCE"/>
    <w:rsid w:val="005B78AE"/>
    <w:rsid w:val="005C69A5"/>
    <w:rsid w:val="005C7B98"/>
    <w:rsid w:val="005D75E6"/>
    <w:rsid w:val="005E056C"/>
    <w:rsid w:val="005F017F"/>
    <w:rsid w:val="00636312"/>
    <w:rsid w:val="00655AEC"/>
    <w:rsid w:val="0066036E"/>
    <w:rsid w:val="006625D4"/>
    <w:rsid w:val="0068736F"/>
    <w:rsid w:val="006915EE"/>
    <w:rsid w:val="00696E82"/>
    <w:rsid w:val="006B4C7D"/>
    <w:rsid w:val="006B5A03"/>
    <w:rsid w:val="006B7E1B"/>
    <w:rsid w:val="006C5D42"/>
    <w:rsid w:val="006D0DDB"/>
    <w:rsid w:val="006D73BF"/>
    <w:rsid w:val="006E44C4"/>
    <w:rsid w:val="006F4370"/>
    <w:rsid w:val="00701DE0"/>
    <w:rsid w:val="0070628D"/>
    <w:rsid w:val="007217BA"/>
    <w:rsid w:val="0073191B"/>
    <w:rsid w:val="00736CDA"/>
    <w:rsid w:val="007415DB"/>
    <w:rsid w:val="0074167D"/>
    <w:rsid w:val="00756DBF"/>
    <w:rsid w:val="00761B37"/>
    <w:rsid w:val="007626F0"/>
    <w:rsid w:val="00784FEE"/>
    <w:rsid w:val="007B1BF4"/>
    <w:rsid w:val="007B61BA"/>
    <w:rsid w:val="007C7A66"/>
    <w:rsid w:val="00804FEE"/>
    <w:rsid w:val="008209C8"/>
    <w:rsid w:val="00833B57"/>
    <w:rsid w:val="008344F0"/>
    <w:rsid w:val="008544D3"/>
    <w:rsid w:val="00874B45"/>
    <w:rsid w:val="0088375D"/>
    <w:rsid w:val="00890469"/>
    <w:rsid w:val="008C1C56"/>
    <w:rsid w:val="00903628"/>
    <w:rsid w:val="0091079D"/>
    <w:rsid w:val="00950329"/>
    <w:rsid w:val="00953B66"/>
    <w:rsid w:val="00960C93"/>
    <w:rsid w:val="00976071"/>
    <w:rsid w:val="00982923"/>
    <w:rsid w:val="009853DD"/>
    <w:rsid w:val="009B665B"/>
    <w:rsid w:val="009D17D8"/>
    <w:rsid w:val="009F46F1"/>
    <w:rsid w:val="00A130A9"/>
    <w:rsid w:val="00A24184"/>
    <w:rsid w:val="00A410CC"/>
    <w:rsid w:val="00A74ECD"/>
    <w:rsid w:val="00A900A0"/>
    <w:rsid w:val="00AC2E31"/>
    <w:rsid w:val="00AE5F16"/>
    <w:rsid w:val="00AF0F17"/>
    <w:rsid w:val="00B17454"/>
    <w:rsid w:val="00B241E0"/>
    <w:rsid w:val="00B62607"/>
    <w:rsid w:val="00B806B3"/>
    <w:rsid w:val="00BF4656"/>
    <w:rsid w:val="00C22751"/>
    <w:rsid w:val="00C2651A"/>
    <w:rsid w:val="00C324E6"/>
    <w:rsid w:val="00C41CD5"/>
    <w:rsid w:val="00C47120"/>
    <w:rsid w:val="00C50086"/>
    <w:rsid w:val="00C60D43"/>
    <w:rsid w:val="00C61FE2"/>
    <w:rsid w:val="00C62364"/>
    <w:rsid w:val="00C66343"/>
    <w:rsid w:val="00C85F54"/>
    <w:rsid w:val="00C9005D"/>
    <w:rsid w:val="00CB02E3"/>
    <w:rsid w:val="00CB5476"/>
    <w:rsid w:val="00CC2BED"/>
    <w:rsid w:val="00CF258F"/>
    <w:rsid w:val="00D045AC"/>
    <w:rsid w:val="00D14F07"/>
    <w:rsid w:val="00D6109D"/>
    <w:rsid w:val="00D8585C"/>
    <w:rsid w:val="00DA7BFB"/>
    <w:rsid w:val="00DB6CB1"/>
    <w:rsid w:val="00DF60DE"/>
    <w:rsid w:val="00DF6A1C"/>
    <w:rsid w:val="00E10C27"/>
    <w:rsid w:val="00E131F1"/>
    <w:rsid w:val="00E25277"/>
    <w:rsid w:val="00E419B9"/>
    <w:rsid w:val="00E61B6B"/>
    <w:rsid w:val="00E72DCA"/>
    <w:rsid w:val="00EA0646"/>
    <w:rsid w:val="00EA5F72"/>
    <w:rsid w:val="00EC25A2"/>
    <w:rsid w:val="00EF20AC"/>
    <w:rsid w:val="00F303FC"/>
    <w:rsid w:val="00F33027"/>
    <w:rsid w:val="00F34278"/>
    <w:rsid w:val="00F418FA"/>
    <w:rsid w:val="00F75370"/>
    <w:rsid w:val="00F76F28"/>
    <w:rsid w:val="00F816B1"/>
    <w:rsid w:val="00F87859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3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2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D0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3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2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D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AD3A-090F-41F1-87FD-BD4CA0E3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Powiatowe w Braniewie</cp:lastModifiedBy>
  <cp:revision>138</cp:revision>
  <cp:lastPrinted>2024-10-14T07:08:00Z</cp:lastPrinted>
  <dcterms:created xsi:type="dcterms:W3CDTF">2019-10-22T10:49:00Z</dcterms:created>
  <dcterms:modified xsi:type="dcterms:W3CDTF">2024-10-14T12:43:00Z</dcterms:modified>
</cp:coreProperties>
</file>