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65" w:rsidRPr="00232565" w:rsidRDefault="00232565" w:rsidP="00232565">
      <w:pPr>
        <w:pStyle w:val="Nagwek2"/>
        <w:keepNext w:val="0"/>
        <w:tabs>
          <w:tab w:val="left" w:pos="0"/>
        </w:tabs>
        <w:spacing w:before="0" w:after="0"/>
        <w:jc w:val="right"/>
        <w:rPr>
          <w:b w:val="0"/>
          <w:i w:val="0"/>
          <w:sz w:val="20"/>
          <w:szCs w:val="20"/>
          <w:lang/>
        </w:rPr>
      </w:pPr>
      <w:bookmarkStart w:id="0" w:name="_GoBack"/>
      <w:bookmarkEnd w:id="0"/>
      <w:r w:rsidRPr="00BB39FA">
        <w:rPr>
          <w:b w:val="0"/>
          <w:i w:val="0"/>
          <w:sz w:val="20"/>
          <w:szCs w:val="20"/>
          <w:lang/>
        </w:rPr>
        <w:t xml:space="preserve">Załącznik </w:t>
      </w:r>
      <w:r w:rsidRPr="00232565">
        <w:rPr>
          <w:b w:val="0"/>
          <w:i w:val="0"/>
          <w:sz w:val="20"/>
          <w:szCs w:val="20"/>
        </w:rPr>
        <w:t>do Uchwały Nr</w:t>
      </w:r>
      <w:r w:rsidRPr="00BB39FA">
        <w:rPr>
          <w:sz w:val="20"/>
          <w:szCs w:val="20"/>
        </w:rPr>
        <w:t xml:space="preserve"> </w:t>
      </w:r>
      <w:r>
        <w:rPr>
          <w:b w:val="0"/>
          <w:i w:val="0"/>
          <w:sz w:val="20"/>
          <w:szCs w:val="20"/>
        </w:rPr>
        <w:t>141/16</w:t>
      </w:r>
    </w:p>
    <w:p w:rsidR="00232565" w:rsidRPr="00BB39FA" w:rsidRDefault="00232565" w:rsidP="00232565">
      <w:pPr>
        <w:jc w:val="right"/>
        <w:rPr>
          <w:rFonts w:ascii="Arial" w:hAnsi="Arial" w:cs="Arial"/>
          <w:sz w:val="20"/>
          <w:szCs w:val="20"/>
        </w:rPr>
      </w:pPr>
      <w:r w:rsidRPr="00BB39FA">
        <w:rPr>
          <w:rFonts w:ascii="Arial" w:hAnsi="Arial" w:cs="Arial"/>
          <w:sz w:val="20"/>
          <w:szCs w:val="20"/>
        </w:rPr>
        <w:t>Zarządu Powiatu Braniewskiego</w:t>
      </w:r>
    </w:p>
    <w:p w:rsidR="00232565" w:rsidRPr="00BB39FA" w:rsidRDefault="00232565" w:rsidP="00232565">
      <w:pPr>
        <w:jc w:val="right"/>
        <w:rPr>
          <w:rFonts w:ascii="Arial" w:hAnsi="Arial" w:cs="Arial"/>
          <w:sz w:val="20"/>
          <w:szCs w:val="20"/>
        </w:rPr>
      </w:pPr>
      <w:r w:rsidRPr="00BB39FA">
        <w:rPr>
          <w:rFonts w:ascii="Arial" w:hAnsi="Arial" w:cs="Arial"/>
          <w:sz w:val="20"/>
          <w:szCs w:val="20"/>
        </w:rPr>
        <w:t>z dnia</w:t>
      </w:r>
      <w:r>
        <w:rPr>
          <w:rFonts w:ascii="Arial" w:hAnsi="Arial" w:cs="Arial"/>
          <w:sz w:val="20"/>
          <w:szCs w:val="20"/>
        </w:rPr>
        <w:t xml:space="preserve"> 12 stycznia 2016 roku</w:t>
      </w:r>
    </w:p>
    <w:p w:rsidR="00232565" w:rsidRPr="00DE11F6" w:rsidRDefault="00232565" w:rsidP="00232565">
      <w:pPr>
        <w:tabs>
          <w:tab w:val="left" w:pos="9637"/>
        </w:tabs>
        <w:jc w:val="center"/>
        <w:rPr>
          <w:rFonts w:ascii="Arial" w:hAnsi="Arial" w:cs="Arial"/>
        </w:rPr>
      </w:pPr>
    </w:p>
    <w:p w:rsidR="00232565" w:rsidRDefault="00232565" w:rsidP="00232565">
      <w:pPr>
        <w:tabs>
          <w:tab w:val="left" w:pos="9637"/>
        </w:tabs>
        <w:jc w:val="center"/>
        <w:rPr>
          <w:rFonts w:ascii="Arial" w:hAnsi="Arial" w:cs="Arial"/>
          <w:b/>
        </w:rPr>
      </w:pPr>
    </w:p>
    <w:p w:rsidR="00232565" w:rsidRDefault="00232565" w:rsidP="00232565">
      <w:pPr>
        <w:tabs>
          <w:tab w:val="left" w:pos="9637"/>
        </w:tabs>
        <w:jc w:val="center"/>
        <w:rPr>
          <w:rFonts w:ascii="Arial" w:hAnsi="Arial" w:cs="Arial"/>
          <w:b/>
        </w:rPr>
      </w:pPr>
      <w:r w:rsidRPr="00DE11F6">
        <w:rPr>
          <w:rFonts w:ascii="Arial" w:hAnsi="Arial" w:cs="Arial"/>
          <w:b/>
        </w:rPr>
        <w:t>ZARZĄD POWIATU BRANIEWSKIEGO</w:t>
      </w:r>
    </w:p>
    <w:p w:rsidR="00232565" w:rsidRPr="00DE11F6" w:rsidRDefault="00232565" w:rsidP="00232565">
      <w:pPr>
        <w:tabs>
          <w:tab w:val="left" w:pos="9637"/>
        </w:tabs>
        <w:jc w:val="center"/>
        <w:rPr>
          <w:rFonts w:ascii="Arial" w:hAnsi="Arial" w:cs="Arial"/>
          <w:b/>
        </w:rPr>
      </w:pPr>
    </w:p>
    <w:p w:rsidR="00232565" w:rsidRPr="00DE11F6" w:rsidRDefault="00232565" w:rsidP="00232565">
      <w:pPr>
        <w:jc w:val="center"/>
        <w:rPr>
          <w:rFonts w:ascii="Arial" w:hAnsi="Arial" w:cs="Arial"/>
          <w:b/>
          <w:bCs/>
        </w:rPr>
      </w:pPr>
      <w:r w:rsidRPr="00DE11F6">
        <w:rPr>
          <w:rFonts w:ascii="Arial" w:hAnsi="Arial" w:cs="Arial"/>
          <w:b/>
          <w:bCs/>
        </w:rPr>
        <w:t>OGŁASZA</w:t>
      </w:r>
    </w:p>
    <w:p w:rsidR="00232565" w:rsidRPr="00DE11F6" w:rsidRDefault="00232565" w:rsidP="00232565">
      <w:pPr>
        <w:jc w:val="center"/>
        <w:rPr>
          <w:rFonts w:ascii="Arial" w:hAnsi="Arial" w:cs="Arial"/>
          <w:b/>
          <w:bCs/>
        </w:rPr>
      </w:pPr>
    </w:p>
    <w:p w:rsidR="00232565" w:rsidRPr="00DE11F6" w:rsidRDefault="00232565" w:rsidP="002325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DE11F6">
        <w:rPr>
          <w:rFonts w:ascii="Arial" w:hAnsi="Arial" w:cs="Arial"/>
          <w:b/>
          <w:bCs/>
          <w:color w:val="000000"/>
        </w:rPr>
        <w:t xml:space="preserve">nabór kandydatów na członków Powiatowej Rady Działalności Pożytku Publicznego w Braniewie do reprezentowania organizacji pozarządowych </w:t>
      </w:r>
      <w:r>
        <w:rPr>
          <w:rFonts w:ascii="Arial" w:hAnsi="Arial" w:cs="Arial"/>
          <w:b/>
          <w:bCs/>
          <w:color w:val="000000"/>
        </w:rPr>
        <w:t>i </w:t>
      </w:r>
      <w:r w:rsidRPr="00DE11F6">
        <w:rPr>
          <w:rFonts w:ascii="Arial" w:hAnsi="Arial" w:cs="Arial"/>
          <w:b/>
          <w:bCs/>
          <w:color w:val="000000"/>
        </w:rPr>
        <w:t>innych podmiotów wymienionych w art. 3. ust. 3 ustawy o działalności pożytku publicznego i o wolontariacie</w:t>
      </w:r>
    </w:p>
    <w:p w:rsidR="00232565" w:rsidRPr="00DE11F6" w:rsidRDefault="00232565" w:rsidP="00232565">
      <w:pPr>
        <w:jc w:val="center"/>
        <w:rPr>
          <w:rFonts w:ascii="Arial" w:hAnsi="Arial" w:cs="Arial"/>
          <w:b/>
          <w:bCs/>
        </w:rPr>
      </w:pPr>
    </w:p>
    <w:p w:rsidR="00232565" w:rsidRPr="00DE11F6" w:rsidRDefault="00232565" w:rsidP="0023256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E11F6">
        <w:rPr>
          <w:rFonts w:ascii="Arial" w:hAnsi="Arial" w:cs="Arial"/>
          <w:b/>
          <w:color w:val="000000"/>
        </w:rPr>
        <w:t>Cel naboru kandydatów</w:t>
      </w:r>
    </w:p>
    <w:p w:rsidR="00232565" w:rsidRPr="00DE11F6" w:rsidRDefault="00232565" w:rsidP="00232565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u w:val="single"/>
        </w:rPr>
      </w:pPr>
    </w:p>
    <w:p w:rsidR="00232565" w:rsidRPr="00DE11F6" w:rsidRDefault="00232565" w:rsidP="00232565">
      <w:pPr>
        <w:widowControl w:val="0"/>
        <w:tabs>
          <w:tab w:val="num" w:pos="1440"/>
          <w:tab w:val="left" w:pos="2552"/>
        </w:tabs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E11F6">
        <w:rPr>
          <w:rFonts w:ascii="Arial" w:eastAsia="Calibri" w:hAnsi="Arial" w:cs="Arial"/>
        </w:rPr>
        <w:t>Celem naboru jest utworzenie Powiatowej Rady Działalności Pożytku P</w:t>
      </w:r>
      <w:r>
        <w:rPr>
          <w:rFonts w:ascii="Arial" w:eastAsia="Calibri" w:hAnsi="Arial" w:cs="Arial"/>
        </w:rPr>
        <w:t>ublicznego w </w:t>
      </w:r>
      <w:r w:rsidRPr="00DE11F6">
        <w:rPr>
          <w:rFonts w:ascii="Arial" w:eastAsia="Calibri" w:hAnsi="Arial" w:cs="Arial"/>
        </w:rPr>
        <w:t xml:space="preserve">Braniewie. Zadaniem Rady będzie: współpraca przy przygotowaniu projektu Programu współpracy Powiatu Braniewskiego </w:t>
      </w:r>
      <w:r>
        <w:rPr>
          <w:rFonts w:ascii="Arial" w:eastAsia="Calibri" w:hAnsi="Arial" w:cs="Arial"/>
        </w:rPr>
        <w:t>z organizacjami pozarządowymi i </w:t>
      </w:r>
      <w:r w:rsidRPr="00DE11F6">
        <w:rPr>
          <w:rFonts w:ascii="Arial" w:eastAsia="Calibri" w:hAnsi="Arial" w:cs="Arial"/>
        </w:rPr>
        <w:t>innymi podmiotami prowadzącymi działalność pożytku publicznego oraz podmiotami wymienionymi w art. 3 ust. 3 ustawy o działalności pożytk</w:t>
      </w:r>
      <w:r>
        <w:rPr>
          <w:rFonts w:ascii="Arial" w:eastAsia="Calibri" w:hAnsi="Arial" w:cs="Arial"/>
        </w:rPr>
        <w:t>u publicznego i o </w:t>
      </w:r>
      <w:r w:rsidRPr="00DE11F6">
        <w:rPr>
          <w:rFonts w:ascii="Arial" w:eastAsia="Calibri" w:hAnsi="Arial" w:cs="Arial"/>
        </w:rPr>
        <w:t xml:space="preserve">wolontariacie, opiniowanie sprawozdań z realizacji Programu Współpracy, zgłaszanie kandydatów do składu komisji konkursowych opiniujących oferty na realizację zadań publicznych w sferze pożytku publicznego, przedstawianie </w:t>
      </w:r>
      <w:r>
        <w:rPr>
          <w:rFonts w:ascii="Arial" w:eastAsia="Calibri" w:hAnsi="Arial" w:cs="Arial"/>
        </w:rPr>
        <w:t>i </w:t>
      </w:r>
      <w:r w:rsidRPr="00DE11F6">
        <w:rPr>
          <w:rFonts w:ascii="Arial" w:eastAsia="Calibri" w:hAnsi="Arial" w:cs="Arial"/>
        </w:rPr>
        <w:t>opiniowanie propozycji standaryzacji zadań publicznych,</w:t>
      </w:r>
      <w:r>
        <w:rPr>
          <w:rFonts w:ascii="Arial" w:eastAsia="Calibri" w:hAnsi="Arial" w:cs="Arial"/>
        </w:rPr>
        <w:t xml:space="preserve"> stałe monitorowanie i </w:t>
      </w:r>
      <w:r w:rsidRPr="00DE11F6">
        <w:rPr>
          <w:rFonts w:ascii="Arial" w:eastAsia="Calibri" w:hAnsi="Arial" w:cs="Arial"/>
        </w:rPr>
        <w:t>doskonalenie zasad współpracy pomiędzy Powiatem Braniewskim a organizacjami pozarządowymi, podejmowanie inicjatyw w zakresie realizacji</w:t>
      </w:r>
      <w:r>
        <w:rPr>
          <w:rFonts w:ascii="Arial" w:eastAsia="Calibri" w:hAnsi="Arial" w:cs="Arial"/>
        </w:rPr>
        <w:t xml:space="preserve"> wspólnych </w:t>
      </w:r>
      <w:r w:rsidRPr="00DE11F6">
        <w:rPr>
          <w:rFonts w:ascii="Arial" w:eastAsia="Calibri" w:hAnsi="Arial" w:cs="Arial"/>
        </w:rPr>
        <w:t>przedsięwzięć  Powiatu Braniewskiego i organizacji pozarządowych, podejmowanie innych działań i inicjatyw wynikających z aktualnych potrzeb dotyczących współpracy Powiatu Braniewskiego z organizacjami pozarządowymi, podejmowanie inicjatyw ukierunkowanych na zmiany usta</w:t>
      </w:r>
      <w:r>
        <w:rPr>
          <w:rFonts w:ascii="Arial" w:eastAsia="Calibri" w:hAnsi="Arial" w:cs="Arial"/>
        </w:rPr>
        <w:t>wodawcze oraz</w:t>
      </w:r>
      <w:r w:rsidRPr="00DE11F6">
        <w:rPr>
          <w:rFonts w:ascii="Arial" w:eastAsia="Calibri" w:hAnsi="Arial" w:cs="Arial"/>
        </w:rPr>
        <w:t xml:space="preserve"> delegowanie swoich przedstawicieli do prac w zespołach przygotowujących akty prawa miejscowego z zakresu pożytku publicznego.</w:t>
      </w:r>
    </w:p>
    <w:p w:rsidR="00232565" w:rsidRPr="00DE11F6" w:rsidRDefault="00232565" w:rsidP="00232565">
      <w:pPr>
        <w:widowControl w:val="0"/>
        <w:tabs>
          <w:tab w:val="left" w:pos="7139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232565" w:rsidRPr="00DE11F6" w:rsidRDefault="00232565" w:rsidP="0023256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eastAsia="Calibri" w:hAnsi="Arial" w:cs="Arial"/>
          <w:b/>
        </w:rPr>
      </w:pPr>
      <w:r w:rsidRPr="00DE11F6">
        <w:rPr>
          <w:rFonts w:ascii="Arial" w:eastAsia="Calibri" w:hAnsi="Arial" w:cs="Arial"/>
          <w:b/>
        </w:rPr>
        <w:t>Zgłoszenie kandydatów</w:t>
      </w:r>
    </w:p>
    <w:p w:rsidR="00232565" w:rsidRPr="00DE11F6" w:rsidRDefault="00232565" w:rsidP="00232565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</w:rPr>
      </w:pPr>
    </w:p>
    <w:p w:rsidR="00232565" w:rsidRPr="00DE11F6" w:rsidRDefault="00232565" w:rsidP="0023256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DE11F6">
        <w:rPr>
          <w:rFonts w:ascii="Arial" w:eastAsia="Calibri" w:hAnsi="Arial" w:cs="Arial"/>
        </w:rPr>
        <w:t>zgłoszenia kandydatów dokonują organizacje pozarządowe</w:t>
      </w:r>
      <w:r>
        <w:rPr>
          <w:rFonts w:ascii="Arial" w:eastAsia="Calibri" w:hAnsi="Arial" w:cs="Arial"/>
        </w:rPr>
        <w:t>;</w:t>
      </w:r>
      <w:r w:rsidRPr="00DE11F6">
        <w:rPr>
          <w:rFonts w:ascii="Arial" w:eastAsia="Calibri" w:hAnsi="Arial" w:cs="Arial"/>
        </w:rPr>
        <w:t xml:space="preserve"> </w:t>
      </w:r>
    </w:p>
    <w:p w:rsidR="00232565" w:rsidRPr="00DE11F6" w:rsidRDefault="00232565" w:rsidP="0023256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eastAsia="Calibri" w:hAnsi="Arial" w:cs="Arial"/>
        </w:rPr>
      </w:pPr>
      <w:r w:rsidRPr="00DE11F6">
        <w:rPr>
          <w:rFonts w:ascii="Arial" w:eastAsia="Calibri" w:hAnsi="Arial" w:cs="Arial"/>
        </w:rPr>
        <w:t>każda organizacja może zgłosić jednego kandydata na członka Rady;</w:t>
      </w:r>
    </w:p>
    <w:p w:rsidR="00232565" w:rsidRPr="0023389D" w:rsidRDefault="00232565" w:rsidP="0023256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DE11F6">
        <w:rPr>
          <w:rFonts w:ascii="Arial" w:eastAsia="Calibri" w:hAnsi="Arial" w:cs="Arial"/>
        </w:rPr>
        <w:t>zgłoszenia odbywają się na podstawie kart</w:t>
      </w:r>
      <w:r>
        <w:rPr>
          <w:rFonts w:ascii="Arial" w:eastAsia="Calibri" w:hAnsi="Arial" w:cs="Arial"/>
        </w:rPr>
        <w:t>y zgłoszenia kandydata do PRDPP</w:t>
      </w:r>
      <w:r w:rsidRPr="00AD79AC">
        <w:rPr>
          <w:rFonts w:ascii="Arial" w:eastAsia="Calibri" w:hAnsi="Arial" w:cs="Arial"/>
        </w:rPr>
        <w:t xml:space="preserve">, </w:t>
      </w:r>
      <w:r w:rsidRPr="0023389D">
        <w:rPr>
          <w:rFonts w:ascii="Arial" w:eastAsia="Calibri" w:hAnsi="Arial" w:cs="Arial"/>
        </w:rPr>
        <w:t>wzór karty zgłoszenia stanowi</w:t>
      </w:r>
      <w:r>
        <w:rPr>
          <w:rFonts w:ascii="Arial" w:eastAsia="Calibri" w:hAnsi="Arial" w:cs="Arial"/>
        </w:rPr>
        <w:t xml:space="preserve"> załącznik nr 1 do U</w:t>
      </w:r>
      <w:r>
        <w:rPr>
          <w:rFonts w:ascii="Arial" w:eastAsia="Calibri" w:hAnsi="Arial" w:cs="Arial"/>
        </w:rPr>
        <w:t>chwały</w:t>
      </w:r>
      <w:r w:rsidRPr="0023389D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>N</w:t>
      </w:r>
      <w:r w:rsidRPr="007871A3">
        <w:rPr>
          <w:rFonts w:ascii="Arial" w:hAnsi="Arial" w:cs="Arial"/>
        </w:rPr>
        <w:t>r</w:t>
      </w:r>
      <w:r w:rsidRPr="007871A3">
        <w:rPr>
          <w:rFonts w:ascii="Arial" w:hAnsi="Arial" w:cs="Arial"/>
          <w:bCs/>
        </w:rPr>
        <w:t xml:space="preserve"> X/8</w:t>
      </w:r>
      <w:r>
        <w:rPr>
          <w:rFonts w:ascii="Arial" w:hAnsi="Arial" w:cs="Arial"/>
          <w:bCs/>
        </w:rPr>
        <w:t xml:space="preserve">4/15 </w:t>
      </w:r>
      <w:r>
        <w:rPr>
          <w:rFonts w:ascii="Arial" w:hAnsi="Arial" w:cs="Arial"/>
          <w:bCs/>
        </w:rPr>
        <w:t xml:space="preserve">Rady Powiatu Braniewskiego </w:t>
      </w:r>
      <w:r w:rsidRPr="007871A3">
        <w:rPr>
          <w:rFonts w:ascii="Arial" w:hAnsi="Arial" w:cs="Arial"/>
          <w:bCs/>
        </w:rPr>
        <w:t>z dnia 20 listopada 2015</w:t>
      </w:r>
      <w:r w:rsidRPr="007871A3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Pr="0023389D">
        <w:rPr>
          <w:rFonts w:ascii="Arial" w:eastAsia="Calibri" w:hAnsi="Arial" w:cs="Arial"/>
        </w:rPr>
        <w:t xml:space="preserve">w sprawie </w:t>
      </w:r>
      <w:r w:rsidRPr="0023389D">
        <w:rPr>
          <w:rFonts w:ascii="Arial" w:eastAsia="Calibri" w:hAnsi="Arial" w:cs="Arial"/>
          <w:bCs/>
        </w:rPr>
        <w:t>określenia trybu powoływania członków oraz organizacji i trybu działania Powiatowej Rady Działalności Pożytku Publicznego w Braniewie;</w:t>
      </w:r>
    </w:p>
    <w:p w:rsidR="00232565" w:rsidRPr="00AD79AC" w:rsidRDefault="00232565" w:rsidP="0023256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AD79AC">
        <w:rPr>
          <w:rFonts w:ascii="Arial" w:eastAsia="Calibri" w:hAnsi="Arial" w:cs="Arial"/>
        </w:rPr>
        <w:t>zgłoszenie winno być podpisane przez osoby upoważnione do składania oświadczeń woli w imieniu organizacji;</w:t>
      </w:r>
    </w:p>
    <w:p w:rsidR="00232565" w:rsidRPr="00AD79AC" w:rsidRDefault="00232565" w:rsidP="0023256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AD79AC">
        <w:rPr>
          <w:rFonts w:ascii="Arial" w:eastAsia="Calibri" w:hAnsi="Arial" w:cs="Arial"/>
        </w:rPr>
        <w:t>do zgłoszenia kandydata należy dołączyć rekomendacje co najmniej dwóch organizacji innych niż organizacja zgłaszająca, wzór</w:t>
      </w:r>
      <w:r>
        <w:rPr>
          <w:rFonts w:ascii="Arial" w:eastAsia="Calibri" w:hAnsi="Arial" w:cs="Arial"/>
        </w:rPr>
        <w:t xml:space="preserve"> karty</w:t>
      </w:r>
      <w:r w:rsidRPr="00AD79AC">
        <w:rPr>
          <w:rFonts w:ascii="Arial" w:eastAsia="Calibri" w:hAnsi="Arial" w:cs="Arial"/>
        </w:rPr>
        <w:t xml:space="preserve"> </w:t>
      </w:r>
      <w:r w:rsidRPr="00AD79AC">
        <w:rPr>
          <w:rFonts w:ascii="Arial" w:hAnsi="Arial" w:cs="Arial"/>
        </w:rPr>
        <w:t>rekomendacji dla kandydata na członka do Rad</w:t>
      </w:r>
      <w:r>
        <w:rPr>
          <w:rFonts w:ascii="Arial" w:hAnsi="Arial" w:cs="Arial"/>
        </w:rPr>
        <w:t>y stanowi załącznik nr 1</w:t>
      </w:r>
      <w:r w:rsidRPr="00AD79AC">
        <w:rPr>
          <w:rFonts w:ascii="Arial" w:hAnsi="Arial" w:cs="Arial"/>
        </w:rPr>
        <w:t xml:space="preserve"> do ogłoszenia;</w:t>
      </w:r>
    </w:p>
    <w:p w:rsidR="00232565" w:rsidRPr="00DE11F6" w:rsidRDefault="00232565" w:rsidP="00232565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eastAsia="Calibri" w:hAnsi="Arial" w:cs="Arial"/>
        </w:rPr>
      </w:pPr>
      <w:r w:rsidRPr="00DE11F6">
        <w:rPr>
          <w:rFonts w:ascii="Arial" w:eastAsia="Calibri" w:hAnsi="Arial" w:cs="Arial"/>
        </w:rPr>
        <w:t xml:space="preserve">rekomendacji dla kandydata do PRDPP dokonuje organizacja pozarządowa, posiadająca swoją siedzibę na terenie Powiatu Braniewskiego lub realizująca swoje działania na terenie Powiatu; </w:t>
      </w:r>
    </w:p>
    <w:p w:rsidR="00232565" w:rsidRPr="00DE11F6" w:rsidRDefault="00232565" w:rsidP="00232565">
      <w:pPr>
        <w:numPr>
          <w:ilvl w:val="0"/>
          <w:numId w:val="2"/>
        </w:numPr>
        <w:tabs>
          <w:tab w:val="clear" w:pos="720"/>
          <w:tab w:val="num" w:pos="284"/>
        </w:tabs>
        <w:ind w:left="284" w:hanging="27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zgłoszony kandydat wyraża na piśmie</w:t>
      </w:r>
      <w:r w:rsidRPr="00DE11F6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napToGrid w:val="0"/>
        </w:rPr>
        <w:t>zgodę na kandydowanie</w:t>
      </w:r>
      <w:r w:rsidRPr="00DE11F6">
        <w:rPr>
          <w:rFonts w:ascii="Arial" w:hAnsi="Arial" w:cs="Arial"/>
          <w:bCs/>
          <w:snapToGrid w:val="0"/>
        </w:rPr>
        <w:t xml:space="preserve"> do </w:t>
      </w:r>
      <w:r>
        <w:rPr>
          <w:rFonts w:ascii="Arial" w:hAnsi="Arial" w:cs="Arial"/>
          <w:bCs/>
          <w:snapToGrid w:val="0"/>
        </w:rPr>
        <w:t xml:space="preserve">Powiatowej </w:t>
      </w:r>
      <w:r w:rsidRPr="00DE11F6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Działalności Pożytku Publicznego w Braniewie</w:t>
      </w:r>
      <w:r>
        <w:rPr>
          <w:rFonts w:ascii="Arial" w:hAnsi="Arial" w:cs="Arial"/>
        </w:rPr>
        <w:t xml:space="preserve"> i gotowość do udziału w </w:t>
      </w:r>
      <w:r>
        <w:rPr>
          <w:rFonts w:ascii="Arial" w:hAnsi="Arial" w:cs="Arial"/>
        </w:rPr>
        <w:t xml:space="preserve">pracach Rady oraz zgodę na przetwarzanie danych osobowych, wzór </w:t>
      </w:r>
      <w:r>
        <w:rPr>
          <w:rFonts w:ascii="Arial" w:eastAsia="Calibri" w:hAnsi="Arial" w:cs="Arial"/>
        </w:rPr>
        <w:t>oświadczeń</w:t>
      </w:r>
      <w:r w:rsidRPr="00DE11F6">
        <w:rPr>
          <w:rFonts w:ascii="Arial" w:eastAsia="Calibri" w:hAnsi="Arial" w:cs="Arial"/>
        </w:rPr>
        <w:t xml:space="preserve"> kandydata</w:t>
      </w:r>
      <w:r>
        <w:rPr>
          <w:rFonts w:ascii="Arial" w:eastAsia="Calibri" w:hAnsi="Arial" w:cs="Arial"/>
        </w:rPr>
        <w:t xml:space="preserve"> stanowi załącznik nr 2 do ogłoszenia</w:t>
      </w:r>
      <w:r w:rsidRPr="00DE11F6">
        <w:rPr>
          <w:rFonts w:ascii="Arial" w:eastAsia="Calibri" w:hAnsi="Arial" w:cs="Arial"/>
        </w:rPr>
        <w:t xml:space="preserve">. </w:t>
      </w:r>
    </w:p>
    <w:p w:rsidR="00232565" w:rsidRPr="00DE11F6" w:rsidRDefault="00232565" w:rsidP="00232565">
      <w:pPr>
        <w:widowControl w:val="0"/>
        <w:tabs>
          <w:tab w:val="num" w:pos="284"/>
        </w:tabs>
        <w:autoSpaceDE w:val="0"/>
        <w:autoSpaceDN w:val="0"/>
        <w:adjustRightInd w:val="0"/>
        <w:ind w:left="284" w:hanging="284"/>
        <w:rPr>
          <w:rFonts w:ascii="Arial" w:eastAsia="Calibri" w:hAnsi="Arial" w:cs="Arial"/>
        </w:rPr>
      </w:pPr>
    </w:p>
    <w:p w:rsidR="00232565" w:rsidRPr="00DE11F6" w:rsidRDefault="00232565" w:rsidP="00232565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DE11F6">
        <w:rPr>
          <w:rFonts w:ascii="Arial" w:hAnsi="Arial" w:cs="Arial"/>
          <w:b/>
          <w:color w:val="000000"/>
        </w:rPr>
        <w:t>Miejsce i termin złożenia dokumentów</w:t>
      </w:r>
    </w:p>
    <w:p w:rsidR="00232565" w:rsidRPr="00DE11F6" w:rsidRDefault="00232565" w:rsidP="0023256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u w:val="single"/>
        </w:rPr>
      </w:pPr>
    </w:p>
    <w:p w:rsidR="00232565" w:rsidRPr="00DE11F6" w:rsidRDefault="00232565" w:rsidP="002325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E11F6">
        <w:rPr>
          <w:rFonts w:ascii="Arial" w:hAnsi="Arial" w:cs="Arial"/>
          <w:color w:val="000000"/>
        </w:rPr>
        <w:t>Zgłoszenia wraz z załącznikami należy składać</w:t>
      </w:r>
      <w:r w:rsidR="003C4A10">
        <w:rPr>
          <w:rFonts w:ascii="Arial" w:hAnsi="Arial" w:cs="Arial"/>
          <w:color w:val="000000"/>
        </w:rPr>
        <w:t xml:space="preserve"> </w:t>
      </w:r>
      <w:r w:rsidR="003C4A10" w:rsidRPr="003C4A10">
        <w:rPr>
          <w:rFonts w:ascii="Arial" w:hAnsi="Arial" w:cs="Arial"/>
          <w:b/>
          <w:color w:val="000000"/>
        </w:rPr>
        <w:t>do dnia 26 stycznia</w:t>
      </w:r>
      <w:r w:rsidRPr="003C4A10">
        <w:rPr>
          <w:rFonts w:ascii="Arial" w:hAnsi="Arial" w:cs="Arial"/>
          <w:b/>
          <w:color w:val="000000"/>
        </w:rPr>
        <w:t xml:space="preserve"> 2016</w:t>
      </w:r>
      <w:r w:rsidR="003C4A10">
        <w:rPr>
          <w:rFonts w:ascii="Arial" w:hAnsi="Arial" w:cs="Arial"/>
          <w:b/>
          <w:color w:val="000000"/>
        </w:rPr>
        <w:t xml:space="preserve"> roku do </w:t>
      </w:r>
      <w:r w:rsidR="003C4A10" w:rsidRPr="003C4A10">
        <w:rPr>
          <w:rFonts w:ascii="Arial" w:hAnsi="Arial" w:cs="Arial"/>
          <w:b/>
          <w:color w:val="000000"/>
        </w:rPr>
        <w:t>godz. 15.00</w:t>
      </w:r>
      <w:r w:rsidR="003C4A10">
        <w:rPr>
          <w:rFonts w:ascii="Arial" w:hAnsi="Arial" w:cs="Arial"/>
          <w:color w:val="000000"/>
        </w:rPr>
        <w:t xml:space="preserve"> </w:t>
      </w:r>
      <w:r w:rsidRPr="00DE11F6">
        <w:rPr>
          <w:rFonts w:ascii="Arial" w:hAnsi="Arial" w:cs="Arial"/>
          <w:color w:val="000000"/>
        </w:rPr>
        <w:t>(decyduje data wpływu do urzędu) w sekret</w:t>
      </w:r>
      <w:r w:rsidR="003C4A10">
        <w:rPr>
          <w:rFonts w:ascii="Arial" w:hAnsi="Arial" w:cs="Arial"/>
          <w:color w:val="000000"/>
        </w:rPr>
        <w:t xml:space="preserve">ariacie Starostwa Powiatowego w </w:t>
      </w:r>
      <w:r w:rsidRPr="00DE11F6">
        <w:rPr>
          <w:rFonts w:ascii="Arial" w:hAnsi="Arial" w:cs="Arial"/>
          <w:color w:val="000000"/>
        </w:rPr>
        <w:t>Braniewie, Pl. Piłsudskiego 2, 14-500 Braniewo. Zgło</w:t>
      </w:r>
      <w:r w:rsidR="003C4A10">
        <w:rPr>
          <w:rFonts w:ascii="Arial" w:hAnsi="Arial" w:cs="Arial"/>
          <w:color w:val="000000"/>
        </w:rPr>
        <w:t xml:space="preserve">szenia należy złożyć w </w:t>
      </w:r>
      <w:r w:rsidRPr="00DE11F6">
        <w:rPr>
          <w:rFonts w:ascii="Arial" w:hAnsi="Arial" w:cs="Arial"/>
          <w:color w:val="000000"/>
        </w:rPr>
        <w:t>kopercie oznaczonej w następujący sposób: „Zgło</w:t>
      </w:r>
      <w:r>
        <w:rPr>
          <w:rFonts w:ascii="Arial" w:hAnsi="Arial" w:cs="Arial"/>
          <w:color w:val="000000"/>
        </w:rPr>
        <w:t>szenie kandydatów na członków PRDPP</w:t>
      </w:r>
      <w:r w:rsidRPr="00DE11F6">
        <w:rPr>
          <w:rFonts w:ascii="Arial" w:hAnsi="Arial" w:cs="Arial"/>
          <w:color w:val="000000"/>
        </w:rPr>
        <w:t xml:space="preserve"> w Braniewie”.</w:t>
      </w:r>
    </w:p>
    <w:p w:rsidR="00232565" w:rsidRPr="00DE11F6" w:rsidRDefault="00232565" w:rsidP="002325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32565" w:rsidRPr="00DE11F6" w:rsidRDefault="00232565" w:rsidP="00232565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hanging="1080"/>
        <w:jc w:val="both"/>
        <w:rPr>
          <w:rFonts w:ascii="Arial" w:hAnsi="Arial" w:cs="Arial"/>
          <w:b/>
          <w:bCs/>
          <w:color w:val="000000"/>
        </w:rPr>
      </w:pPr>
      <w:r w:rsidRPr="00DE11F6">
        <w:rPr>
          <w:rFonts w:ascii="Arial" w:hAnsi="Arial" w:cs="Arial"/>
          <w:b/>
          <w:bCs/>
          <w:color w:val="000000"/>
        </w:rPr>
        <w:t>Wybór kandydatów</w:t>
      </w:r>
    </w:p>
    <w:p w:rsidR="00232565" w:rsidRPr="00DE11F6" w:rsidRDefault="00232565" w:rsidP="00232565">
      <w:pPr>
        <w:tabs>
          <w:tab w:val="left" w:pos="284"/>
          <w:tab w:val="left" w:pos="426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bCs/>
          <w:color w:val="000000"/>
        </w:rPr>
      </w:pPr>
    </w:p>
    <w:p w:rsidR="00232565" w:rsidRPr="00DE11F6" w:rsidRDefault="00232565" w:rsidP="0023256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DE11F6">
        <w:rPr>
          <w:rFonts w:ascii="Arial" w:hAnsi="Arial" w:cs="Arial"/>
          <w:color w:val="000000"/>
        </w:rPr>
        <w:t xml:space="preserve">Na podstawie złożonych zgłoszeń stworzona zostanie </w:t>
      </w:r>
      <w:r w:rsidRPr="00DE11F6">
        <w:rPr>
          <w:rFonts w:ascii="Arial" w:eastAsia="Calibri" w:hAnsi="Arial" w:cs="Arial"/>
        </w:rPr>
        <w:t xml:space="preserve">lista kandydatów, która wraz </w:t>
      </w:r>
      <w:r>
        <w:rPr>
          <w:rFonts w:ascii="Arial" w:eastAsia="Calibri" w:hAnsi="Arial" w:cs="Arial"/>
        </w:rPr>
        <w:t>z </w:t>
      </w:r>
      <w:r w:rsidRPr="00DE11F6">
        <w:rPr>
          <w:rFonts w:ascii="Arial" w:eastAsia="Calibri" w:hAnsi="Arial" w:cs="Arial"/>
        </w:rPr>
        <w:t>nazwą organizacji zostanie opublikowana na stronie internetowej urzędu www.powiat-braniewo.pl niezwłocznie po jej</w:t>
      </w:r>
      <w:r>
        <w:rPr>
          <w:rFonts w:ascii="Arial" w:eastAsia="Calibri" w:hAnsi="Arial" w:cs="Arial"/>
        </w:rPr>
        <w:t xml:space="preserve"> zamknięciu. Osoby zgłoszone po </w:t>
      </w:r>
      <w:r w:rsidRPr="00DE11F6">
        <w:rPr>
          <w:rFonts w:ascii="Arial" w:eastAsia="Calibri" w:hAnsi="Arial" w:cs="Arial"/>
        </w:rPr>
        <w:t xml:space="preserve">terminie oraz gdy ich zgłoszenia nie zostały podpisane przez osoby umocowane nie zostaną ujęte na liście. Wyboru przedstawicieli organizacji do składu Rady spośród zgłoszonych kandydatów dokonują upoważnieni delegaci, przy </w:t>
      </w:r>
      <w:r>
        <w:rPr>
          <w:rFonts w:ascii="Arial" w:eastAsia="Calibri" w:hAnsi="Arial" w:cs="Arial"/>
        </w:rPr>
        <w:t>czym</w:t>
      </w:r>
      <w:r w:rsidRPr="00DE11F6">
        <w:rPr>
          <w:rFonts w:ascii="Arial" w:eastAsia="Calibri" w:hAnsi="Arial" w:cs="Arial"/>
        </w:rPr>
        <w:t xml:space="preserve"> każda organizacja może zgłosić jednego delegata do oddania głosu w jej imieniu, delegatem może być członek zarządu organizacji lub każda inna osoba upoważniona przez zarząd organizacji, w tym zgłoszony kandydat do składu Rady.</w:t>
      </w:r>
    </w:p>
    <w:p w:rsidR="00232565" w:rsidRPr="00DE11F6" w:rsidRDefault="00232565" w:rsidP="002325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32565" w:rsidRPr="00DE11F6" w:rsidRDefault="00232565" w:rsidP="0023256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color w:val="000000"/>
        </w:rPr>
      </w:pPr>
      <w:r w:rsidRPr="00DE11F6">
        <w:rPr>
          <w:rFonts w:ascii="Arial" w:hAnsi="Arial" w:cs="Arial"/>
          <w:b/>
          <w:bCs/>
          <w:color w:val="000000"/>
        </w:rPr>
        <w:t>Uwagi końcowe</w:t>
      </w:r>
    </w:p>
    <w:p w:rsidR="00232565" w:rsidRPr="00DE11F6" w:rsidRDefault="00232565" w:rsidP="00232565">
      <w:pPr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b/>
          <w:bCs/>
          <w:color w:val="000000"/>
        </w:rPr>
      </w:pPr>
    </w:p>
    <w:p w:rsidR="00232565" w:rsidRPr="00493C37" w:rsidRDefault="003C4A10" w:rsidP="0023256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 dniu 9 lutego 20216 roku, o godz. 10.00,</w:t>
      </w:r>
      <w:r w:rsidR="00232565">
        <w:rPr>
          <w:rFonts w:ascii="Arial" w:hAnsi="Arial" w:cs="Arial"/>
          <w:b/>
          <w:bCs/>
          <w:color w:val="000000"/>
        </w:rPr>
        <w:t xml:space="preserve"> w s</w:t>
      </w:r>
      <w:r w:rsidR="00232565" w:rsidRPr="00DE11F6">
        <w:rPr>
          <w:rFonts w:ascii="Arial" w:hAnsi="Arial" w:cs="Arial"/>
          <w:b/>
          <w:bCs/>
          <w:color w:val="000000"/>
        </w:rPr>
        <w:t>ali konferencyjn</w:t>
      </w:r>
      <w:r w:rsidR="00232565">
        <w:rPr>
          <w:rFonts w:ascii="Arial" w:hAnsi="Arial" w:cs="Arial"/>
          <w:b/>
          <w:bCs/>
          <w:color w:val="000000"/>
        </w:rPr>
        <w:t>ej nr 116 Starostwa Powiatowego</w:t>
      </w:r>
      <w:r w:rsidR="00232565" w:rsidRPr="00DE11F6">
        <w:rPr>
          <w:rFonts w:ascii="Arial" w:hAnsi="Arial" w:cs="Arial"/>
          <w:b/>
          <w:bCs/>
          <w:color w:val="000000"/>
        </w:rPr>
        <w:t xml:space="preserve"> </w:t>
      </w:r>
      <w:r w:rsidR="00232565">
        <w:rPr>
          <w:rFonts w:ascii="Arial" w:hAnsi="Arial" w:cs="Arial"/>
          <w:b/>
          <w:bCs/>
          <w:color w:val="000000"/>
        </w:rPr>
        <w:t>w </w:t>
      </w:r>
      <w:r w:rsidR="00232565" w:rsidRPr="00DE11F6">
        <w:rPr>
          <w:rFonts w:ascii="Arial" w:hAnsi="Arial" w:cs="Arial"/>
          <w:b/>
          <w:bCs/>
          <w:color w:val="000000"/>
        </w:rPr>
        <w:t>Braniewie odbędzie się spotkanie wyborcze.</w:t>
      </w:r>
      <w:r>
        <w:rPr>
          <w:rFonts w:ascii="Arial" w:hAnsi="Arial" w:cs="Arial"/>
          <w:bCs/>
          <w:color w:val="000000"/>
        </w:rPr>
        <w:t xml:space="preserve"> Za </w:t>
      </w:r>
      <w:r w:rsidR="00232565" w:rsidRPr="00DE11F6">
        <w:rPr>
          <w:rFonts w:ascii="Arial" w:hAnsi="Arial" w:cs="Arial"/>
          <w:bCs/>
          <w:color w:val="000000"/>
        </w:rPr>
        <w:t>organizację i przeprowadzenie spotkania wyborczego odpowiedzialna jest Rada Organizacji Pozarządowych Powiatu Braniewskiego we współpracy z Zarządem Powiatu Braniewskiego. Zarząd Powiatu Braniewskiego w stosownej uchwale powoła skład PRDPP w Braniewie</w:t>
      </w:r>
      <w:r w:rsidR="00232565">
        <w:rPr>
          <w:rFonts w:ascii="Arial" w:hAnsi="Arial" w:cs="Arial"/>
          <w:bCs/>
          <w:color w:val="000000"/>
        </w:rPr>
        <w:t>, w </w:t>
      </w:r>
      <w:r w:rsidR="00232565" w:rsidRPr="00DE11F6">
        <w:rPr>
          <w:rFonts w:ascii="Arial" w:hAnsi="Arial" w:cs="Arial"/>
          <w:bCs/>
          <w:color w:val="000000"/>
        </w:rPr>
        <w:t>której skład wejdą</w:t>
      </w:r>
      <w:r>
        <w:rPr>
          <w:rFonts w:ascii="Arial" w:hAnsi="Arial" w:cs="Arial"/>
          <w:bCs/>
          <w:color w:val="000000"/>
        </w:rPr>
        <w:t xml:space="preserve"> również przedstawiciele Rady i </w:t>
      </w:r>
      <w:r w:rsidR="00232565" w:rsidRPr="00DE11F6">
        <w:rPr>
          <w:rFonts w:ascii="Arial" w:hAnsi="Arial" w:cs="Arial"/>
          <w:bCs/>
          <w:color w:val="000000"/>
        </w:rPr>
        <w:t>Zarządu Powiatu Braniewskiego.</w:t>
      </w:r>
      <w:r w:rsidR="00232565">
        <w:rPr>
          <w:rFonts w:ascii="Arial" w:hAnsi="Arial" w:cs="Arial"/>
          <w:bCs/>
          <w:color w:val="000000"/>
        </w:rPr>
        <w:t xml:space="preserve"> </w:t>
      </w:r>
      <w:r w:rsidR="00232565" w:rsidRPr="00DE11F6">
        <w:rPr>
          <w:rFonts w:ascii="Arial" w:hAnsi="Arial" w:cs="Arial"/>
          <w:color w:val="000000"/>
        </w:rPr>
        <w:t>Zarząd Powiatu Braniewskiego zastrzega sobie prawo do zmiany terminu składania zgłoszeń.</w:t>
      </w:r>
    </w:p>
    <w:p w:rsidR="00232565" w:rsidRPr="00DE11F6" w:rsidRDefault="00232565" w:rsidP="00232565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:rsidR="00C663CB" w:rsidRDefault="00C663CB"/>
    <w:sectPr w:rsidR="00C6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0000153C"/>
    <w:lvl w:ilvl="0" w:tplc="00007E8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3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99">
      <w:start w:val="23"/>
      <w:numFmt w:val="lowerLetter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09A05AD"/>
    <w:multiLevelType w:val="hybridMultilevel"/>
    <w:tmpl w:val="E050DA00"/>
    <w:lvl w:ilvl="0" w:tplc="E4BC9CD2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cs="Arial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74C89160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DE0428"/>
    <w:multiLevelType w:val="hybridMultilevel"/>
    <w:tmpl w:val="9FC0F01A"/>
    <w:lvl w:ilvl="0" w:tplc="83DAC7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93"/>
    <w:rsid w:val="00232565"/>
    <w:rsid w:val="003C4A10"/>
    <w:rsid w:val="00511493"/>
    <w:rsid w:val="00C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325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32565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325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32565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2016-01-12T10:33:00Z</cp:lastPrinted>
  <dcterms:created xsi:type="dcterms:W3CDTF">2016-01-12T09:59:00Z</dcterms:created>
  <dcterms:modified xsi:type="dcterms:W3CDTF">2016-01-12T10:33:00Z</dcterms:modified>
</cp:coreProperties>
</file>