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B4" w:rsidRPr="009343B4" w:rsidRDefault="009343B4" w:rsidP="009343B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343B4" w:rsidRPr="009343B4" w:rsidRDefault="009343B4" w:rsidP="009343B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do Uchwały Nr XVI/140/16</w:t>
      </w:r>
    </w:p>
    <w:p w:rsidR="009343B4" w:rsidRPr="009343B4" w:rsidRDefault="009343B4" w:rsidP="009343B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343B4">
        <w:rPr>
          <w:rFonts w:ascii="Arial" w:hAnsi="Arial" w:cs="Arial"/>
          <w:sz w:val="20"/>
          <w:szCs w:val="20"/>
        </w:rPr>
        <w:t>Rady Powiatu Braniewskiego</w:t>
      </w:r>
    </w:p>
    <w:p w:rsidR="009343B4" w:rsidRPr="009343B4" w:rsidRDefault="009343B4" w:rsidP="009343B4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28 czerwca 2016 roku</w:t>
      </w:r>
    </w:p>
    <w:p w:rsidR="009343B4" w:rsidRPr="009343B4" w:rsidRDefault="009343B4" w:rsidP="009343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 xml:space="preserve">Regulamin Społecznej Straży Rybackiej </w:t>
      </w:r>
    </w:p>
    <w:p w:rsidR="009343B4" w:rsidRPr="009343B4" w:rsidRDefault="009343B4" w:rsidP="009343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 xml:space="preserve">Okręgu Polskiego Związku Wędkarskiego w Elblągu </w:t>
      </w:r>
    </w:p>
    <w:p w:rsidR="009343B4" w:rsidRPr="009343B4" w:rsidRDefault="009343B4" w:rsidP="009343B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 Powiecie Braniewskim</w:t>
      </w: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§1.</w:t>
      </w: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Ilekroć w niniejszym regulaminie mowa o:</w:t>
      </w:r>
    </w:p>
    <w:p w:rsidR="009343B4" w:rsidRPr="009343B4" w:rsidRDefault="009343B4" w:rsidP="009343B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Społecznej Straży Rybackiej – należy przez to rozumieć Społeczną Straż Rybacką Okręgu Polskiego Związku Wędkarskiego w Elblągu w Powiecie Braniewskim,</w:t>
      </w:r>
    </w:p>
    <w:p w:rsidR="009343B4" w:rsidRPr="009343B4" w:rsidRDefault="009343B4" w:rsidP="009343B4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komendancie – należy przez to rozumieć komendanta Społecznej Straży Rybackiej Okręgu Polskiego Związku Wędkarskiego w Elblągu w Powiecie Braniewskim,</w:t>
      </w:r>
    </w:p>
    <w:p w:rsidR="009343B4" w:rsidRPr="009343B4" w:rsidRDefault="009343B4" w:rsidP="009343B4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komendancie grupy – należy przez to rozumieć komendanta grupy Społecznej Straży Rybackiej Okręgu Polskiego Związku Wędkarskiego w Elblągu w Powiecie Braniewskim,</w:t>
      </w:r>
    </w:p>
    <w:p w:rsidR="009343B4" w:rsidRPr="009343B4" w:rsidRDefault="009343B4" w:rsidP="009343B4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strażniku – należy przez to rozumieć strażnika Społecznej Straży Rybackiej Okręgu Polskiego Związku Wędkarskiego w Elblągu w Powiecie Braniewskim,</w:t>
      </w:r>
    </w:p>
    <w:p w:rsidR="009343B4" w:rsidRPr="009343B4" w:rsidRDefault="009343B4" w:rsidP="009343B4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ustawie o rybactwie śródlądowym – należy przez to rozumieć ustawę z dnia 18 kwietnia 1985 roku o rybactwie śródlądowym (Dz.U. z 2015 r., poz. 652).</w:t>
      </w:r>
    </w:p>
    <w:p w:rsidR="009343B4" w:rsidRPr="009343B4" w:rsidRDefault="009343B4" w:rsidP="009343B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Zadaniem Społecznej Straży Rybackiej jest współdziałanie z Państwową Strażą Rybacką w Olsztynie w zakresie kontroli przestrzegania ustawy o rybactwie śródlądowym oraz przepisów wydanych na jej podstawie, a w szczególności współpraca obojga Straży polega na:</w:t>
      </w:r>
    </w:p>
    <w:p w:rsidR="009343B4" w:rsidRPr="009343B4" w:rsidRDefault="009343B4" w:rsidP="009343B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3"/>
        </w:numPr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organizowaniu i przeprowadzaniu kontroli:</w:t>
      </w:r>
    </w:p>
    <w:p w:rsidR="009343B4" w:rsidRPr="009343B4" w:rsidRDefault="009343B4" w:rsidP="009343B4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dokumentów uprawniających do połowu ryb, raków i minogów oraz dokumentów stwierdzających pochodzenie ryb, raków i minogów przetwarzanych lub wprowadzanych do obrotu,</w:t>
      </w:r>
    </w:p>
    <w:p w:rsidR="009343B4" w:rsidRPr="009343B4" w:rsidRDefault="009343B4" w:rsidP="009343B4">
      <w:pPr>
        <w:pStyle w:val="Akapitzlist"/>
        <w:numPr>
          <w:ilvl w:val="0"/>
          <w:numId w:val="4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ilości i gatunków odłowionych, przetwarzanych lub wprowadzonych ryb, raków i minogów oraz przedmiotów służących do ich połowu,</w:t>
      </w:r>
    </w:p>
    <w:p w:rsidR="009343B4" w:rsidRPr="009343B4" w:rsidRDefault="009343B4" w:rsidP="009343B4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podejmowaniu działań przy zabezpieczaniu porzuconych ryb, raków oraz przedmiotów służących do ich połowu,</w:t>
      </w:r>
    </w:p>
    <w:p w:rsidR="009343B4" w:rsidRPr="009343B4" w:rsidRDefault="009343B4" w:rsidP="009343B4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udzielania pomocy przy:</w:t>
      </w:r>
    </w:p>
    <w:p w:rsidR="009343B4" w:rsidRPr="009343B4" w:rsidRDefault="009343B4" w:rsidP="009343B4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wykonywaniu czynności w celu zabezpieczenia miejsca wykroczenia lub przestępstwa,</w:t>
      </w:r>
    </w:p>
    <w:p w:rsidR="009343B4" w:rsidRPr="009343B4" w:rsidRDefault="009343B4" w:rsidP="009343B4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kontroli oznakowania sprzętu pływającego służącego do połowu ryb, raków i minogów,</w:t>
      </w:r>
    </w:p>
    <w:p w:rsidR="009343B4" w:rsidRPr="009343B4" w:rsidRDefault="009343B4" w:rsidP="009343B4">
      <w:pPr>
        <w:pStyle w:val="Akapitzlist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przeprowadzaniu wspólnych akcji i patroli,</w:t>
      </w:r>
    </w:p>
    <w:p w:rsidR="009343B4" w:rsidRPr="009343B4" w:rsidRDefault="009343B4" w:rsidP="009343B4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wspólnie organizowanych szkoleniach i ćwiczeniach,</w:t>
      </w:r>
    </w:p>
    <w:p w:rsidR="009343B4" w:rsidRDefault="009343B4" w:rsidP="009343B4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wymianie informacji:</w:t>
      </w:r>
    </w:p>
    <w:p w:rsidR="009343B4" w:rsidRPr="009343B4" w:rsidRDefault="009343B4" w:rsidP="009343B4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43B4" w:rsidRPr="009343B4" w:rsidRDefault="009343B4" w:rsidP="009343B4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lastRenderedPageBreak/>
        <w:t>co do miejsca, czasu, rodzaju i wyników prowadzonych działań,</w:t>
      </w:r>
    </w:p>
    <w:p w:rsidR="009343B4" w:rsidRPr="009343B4" w:rsidRDefault="009343B4" w:rsidP="009343B4">
      <w:pPr>
        <w:pStyle w:val="Akapitzlist"/>
        <w:numPr>
          <w:ilvl w:val="0"/>
          <w:numId w:val="6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o przypadkach naruszania lub podjęcia uzasadnionego podejrzenia o naruszaniu przepisów ustawy o rybactwie śródlądowym.</w:t>
      </w:r>
    </w:p>
    <w:p w:rsidR="009343B4" w:rsidRPr="009343B4" w:rsidRDefault="009343B4" w:rsidP="009343B4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 xml:space="preserve">Terenem działania Społecznej Straży Rybackiej są powierzchniowe wody śródlądowe w obrębie Powiatu Braniewskiego będące w użytkowaniu Okręgu Polskiego Związku Wędkarskiego w Elblągu. </w:t>
      </w:r>
    </w:p>
    <w:p w:rsidR="009343B4" w:rsidRPr="009343B4" w:rsidRDefault="009343B4" w:rsidP="009343B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Nadzór specjalistyczny nad Społeczną Strażą Rybacką sprawuje Wojewoda Warmińsko-Mazurski poprzez Komendanta Wojewódzkiego Państwowej Straży Rybackiej w Olsztynie.</w:t>
      </w:r>
    </w:p>
    <w:p w:rsidR="009343B4" w:rsidRPr="009343B4" w:rsidRDefault="009343B4" w:rsidP="009343B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Strażnikiem może być osoba posiadająca kwalifikacje strażnika Państwowej Straży Rybackiej.</w:t>
      </w:r>
    </w:p>
    <w:p w:rsidR="009343B4" w:rsidRPr="009343B4" w:rsidRDefault="009343B4" w:rsidP="009343B4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Niezbędne środki i wyposażenie do wykonywania zadań przez strażników zapewnia Okręg Polskiego Związku Wędkarskiego w Elblągu. Powiat Braniewski może doraźnie wspierać Społeczną Straż Rybacką w zapewnieniu niezbędnych środków i wyposażenia do wykonywania działań kontrolnych.</w:t>
      </w:r>
    </w:p>
    <w:p w:rsidR="009343B4" w:rsidRPr="009343B4" w:rsidRDefault="009343B4" w:rsidP="009343B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§2.</w:t>
      </w:r>
    </w:p>
    <w:p w:rsidR="009343B4" w:rsidRPr="009343B4" w:rsidRDefault="009343B4" w:rsidP="009343B4">
      <w:pPr>
        <w:pStyle w:val="Akapitzlist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Społeczną Straż Rybacką tworzą:</w:t>
      </w:r>
    </w:p>
    <w:p w:rsidR="009343B4" w:rsidRPr="009343B4" w:rsidRDefault="009343B4" w:rsidP="009343B4">
      <w:pPr>
        <w:pStyle w:val="Akapitzlist"/>
        <w:numPr>
          <w:ilvl w:val="0"/>
          <w:numId w:val="8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komendant,</w:t>
      </w:r>
    </w:p>
    <w:p w:rsidR="009343B4" w:rsidRPr="009343B4" w:rsidRDefault="009343B4" w:rsidP="009343B4">
      <w:pPr>
        <w:pStyle w:val="Akapitzlist"/>
        <w:numPr>
          <w:ilvl w:val="0"/>
          <w:numId w:val="8"/>
        </w:numPr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strażnicy.</w:t>
      </w:r>
    </w:p>
    <w:p w:rsidR="009343B4" w:rsidRPr="009343B4" w:rsidRDefault="009343B4" w:rsidP="009343B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Społeczna Strażą Rybacką kieruje komendant.</w:t>
      </w:r>
    </w:p>
    <w:p w:rsidR="009343B4" w:rsidRPr="009343B4" w:rsidRDefault="009343B4" w:rsidP="009343B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 ramach Społecznej Straży Rybackiej mogą być tworzone grupy terenowe, którymi kierują wyznaczeni strażnicy zwani komendantami grup.</w:t>
      </w:r>
    </w:p>
    <w:p w:rsidR="009343B4" w:rsidRPr="009343B4" w:rsidRDefault="009343B4" w:rsidP="009343B4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Strażnicy mogą działać:</w:t>
      </w:r>
    </w:p>
    <w:p w:rsidR="009343B4" w:rsidRPr="009343B4" w:rsidRDefault="009343B4" w:rsidP="009343B4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 składzie patrolu, pod kierownictwem wyznaczonego strażnika lub komendanta grupy,</w:t>
      </w:r>
    </w:p>
    <w:p w:rsidR="009343B4" w:rsidRPr="009343B4" w:rsidRDefault="009343B4" w:rsidP="009343B4">
      <w:pPr>
        <w:pStyle w:val="Akapitzlist"/>
        <w:numPr>
          <w:ilvl w:val="0"/>
          <w:numId w:val="9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we wspólnym patrolu z:</w:t>
      </w:r>
    </w:p>
    <w:p w:rsidR="009343B4" w:rsidRPr="009343B4" w:rsidRDefault="009343B4" w:rsidP="009343B4">
      <w:pPr>
        <w:pStyle w:val="Akapitzlist"/>
        <w:numPr>
          <w:ilvl w:val="0"/>
          <w:numId w:val="10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Państwową Strażą Rybacką,</w:t>
      </w:r>
    </w:p>
    <w:p w:rsidR="009343B4" w:rsidRPr="009343B4" w:rsidRDefault="009343B4" w:rsidP="009343B4">
      <w:pPr>
        <w:pStyle w:val="Akapitzlist"/>
        <w:numPr>
          <w:ilvl w:val="0"/>
          <w:numId w:val="10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Policją,</w:t>
      </w:r>
    </w:p>
    <w:p w:rsidR="009343B4" w:rsidRPr="009343B4" w:rsidRDefault="009343B4" w:rsidP="009343B4">
      <w:pPr>
        <w:pStyle w:val="Akapitzlist"/>
        <w:numPr>
          <w:ilvl w:val="0"/>
          <w:numId w:val="10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Strażą Graniczną,</w:t>
      </w:r>
    </w:p>
    <w:p w:rsidR="009343B4" w:rsidRPr="009343B4" w:rsidRDefault="009343B4" w:rsidP="009343B4">
      <w:pPr>
        <w:pStyle w:val="Akapitzlist"/>
        <w:numPr>
          <w:ilvl w:val="0"/>
          <w:numId w:val="10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Strażą Leśną,</w:t>
      </w:r>
    </w:p>
    <w:p w:rsidR="009343B4" w:rsidRPr="009343B4" w:rsidRDefault="009343B4" w:rsidP="009343B4">
      <w:pPr>
        <w:pStyle w:val="Akapitzlist"/>
        <w:numPr>
          <w:ilvl w:val="0"/>
          <w:numId w:val="10"/>
        </w:numPr>
        <w:spacing w:after="0" w:line="24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innymi służbami i inspekcjami,</w:t>
      </w:r>
    </w:p>
    <w:p w:rsidR="009343B4" w:rsidRPr="009343B4" w:rsidRDefault="009343B4" w:rsidP="009343B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pod kierownictwem funkcjonariusza współdziałającej jednostki.</w:t>
      </w:r>
    </w:p>
    <w:p w:rsidR="009343B4" w:rsidRPr="009343B4" w:rsidRDefault="009343B4" w:rsidP="009343B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Komendanta powołuje i odwołuje Starosta Braniewski na wniosek Zarządu Okręgu Polskiego Związku Wędkarskiego w Elblągu. W uzasadnionych przypadkach Starosta Braniewski może odwołać komendanta zawiadamiając jedynie Zarząd Okręgu Polskiego Związku Wędkarskiego w Elblągu o przyczynie odwołania.</w:t>
      </w:r>
    </w:p>
    <w:p w:rsidR="009343B4" w:rsidRPr="009343B4" w:rsidRDefault="009343B4" w:rsidP="009343B4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Strażników, w tym komendantów grup, powołuje i odwołuje Starosta Braniewski na wniosek komendanta. W uzasadnionych przypadkach Starosta Braniewski może odwołać strażnika, w tym komendanta grupy, zawiadamiając jedynie komendanta o przyczynie odwołania.</w:t>
      </w:r>
    </w:p>
    <w:p w:rsidR="009343B4" w:rsidRPr="009343B4" w:rsidRDefault="009343B4" w:rsidP="009343B4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Do obowiązków komendanta należy w szczególności:</w:t>
      </w:r>
    </w:p>
    <w:p w:rsidR="009343B4" w:rsidRPr="009343B4" w:rsidRDefault="009343B4" w:rsidP="009343B4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lastRenderedPageBreak/>
        <w:t>kierowanie działalnością Społecznej Straży Rybackiej, w tym ustalanie planów i harmonogramów działania oraz ustalanie z Komendantem Wojewódzkim Państwowej Straży Rybackiej w Olsztynie planu współpracy na każdy rok kalendarzowy oraz dokonanie wspólnie z nim, co najmniej raz w roku, oceny jego realizacji,</w:t>
      </w:r>
    </w:p>
    <w:p w:rsidR="009343B4" w:rsidRPr="009343B4" w:rsidRDefault="009343B4" w:rsidP="009343B4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kontrolowanie realizacji zleconych komendantom grup oraz strażnikom zadań i dokonywanie oceny prawidłowości ich wykonania,</w:t>
      </w:r>
    </w:p>
    <w:p w:rsidR="009343B4" w:rsidRPr="009343B4" w:rsidRDefault="009343B4" w:rsidP="009343B4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wykonywanie zadań wynikających ze sprawowania specjalistycznego nadzoru nad działalnością Społecznej Straży Rybackiej przez Wojewodę Warmińsko-Mazurskiego poprzez Komendanta Wojewódzkiego Państwowej Straży Rybackiej w Olsztynie, w tym terminowe składanie kwartalnych sprawozdań,</w:t>
      </w:r>
    </w:p>
    <w:p w:rsidR="009343B4" w:rsidRPr="009343B4" w:rsidRDefault="009343B4" w:rsidP="009343B4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przekazywanie do wiadomości Starosty Braniewskiego oraz Zarządu Okręgu Polskiego Związku Wędkarskiego w Elblągu sprawozdań, o których mowa w pkt.3,</w:t>
      </w:r>
    </w:p>
    <w:p w:rsidR="009343B4" w:rsidRPr="009343B4" w:rsidRDefault="009343B4" w:rsidP="009343B4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składanie do 15 stycznia każdego roku Radzie Powiatu Braniewskiego oraz Zarządowi Okręgu Polskiego Związku Wędkarskiego w Elblągu  rocznych sprawozdań z działalności Społecznej Straży Rybackiej za rok ubiegły,</w:t>
      </w:r>
    </w:p>
    <w:p w:rsidR="009343B4" w:rsidRPr="009343B4" w:rsidRDefault="009343B4" w:rsidP="009343B4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wykonywanie zadań wynikających z treści ust.6.</w:t>
      </w:r>
    </w:p>
    <w:p w:rsidR="009343B4" w:rsidRPr="009343B4" w:rsidRDefault="009343B4" w:rsidP="009343B4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zapewnienie strażnikom odpowiedniego poziomu wyszkolenia niezbędnego przy realizacji zadań kontrolnych.</w:t>
      </w:r>
    </w:p>
    <w:p w:rsidR="009343B4" w:rsidRPr="009343B4" w:rsidRDefault="009343B4" w:rsidP="009343B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Do obowiązków komendanta grupy należy w szczególności:</w:t>
      </w:r>
    </w:p>
    <w:p w:rsidR="009343B4" w:rsidRPr="009343B4" w:rsidRDefault="009343B4" w:rsidP="009343B4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kierowanie działalnością grupy terenowej, w tym sporządzanie planów i harmonogramów działania,</w:t>
      </w:r>
    </w:p>
    <w:p w:rsidR="009343B4" w:rsidRPr="009343B4" w:rsidRDefault="009343B4" w:rsidP="009343B4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kontrolowanie realizacji zleconych strażnikom zadań i ocena prawidłowości ich wykonania,</w:t>
      </w:r>
    </w:p>
    <w:p w:rsidR="009343B4" w:rsidRPr="009343B4" w:rsidRDefault="009343B4" w:rsidP="009343B4">
      <w:pPr>
        <w:pStyle w:val="Akapitzlist"/>
        <w:numPr>
          <w:ilvl w:val="0"/>
          <w:numId w:val="12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prowadzenie oraz terminowe dostarczanie komendantowi dokumentacji z prowadzonych działań kontrolnych.</w:t>
      </w:r>
    </w:p>
    <w:p w:rsidR="009343B4" w:rsidRPr="009343B4" w:rsidRDefault="009343B4" w:rsidP="009343B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Do obowiązków strażnika należy w szczególności:</w:t>
      </w:r>
    </w:p>
    <w:p w:rsidR="009343B4" w:rsidRPr="009343B4" w:rsidRDefault="009343B4" w:rsidP="009343B4">
      <w:pPr>
        <w:pStyle w:val="Akapitzlist"/>
        <w:numPr>
          <w:ilvl w:val="0"/>
          <w:numId w:val="1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realizacja zleconych zadań przez przełożonych lub przez kierującego patrolem,</w:t>
      </w:r>
    </w:p>
    <w:p w:rsidR="009343B4" w:rsidRPr="009343B4" w:rsidRDefault="009343B4" w:rsidP="009343B4">
      <w:pPr>
        <w:pStyle w:val="Akapitzlist"/>
        <w:numPr>
          <w:ilvl w:val="0"/>
          <w:numId w:val="1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sporządzanie wymaganej dokumentacji z prowadzonych działań kontrolnych i terminowe przekazywanie jej swoim przełożonym,</w:t>
      </w:r>
    </w:p>
    <w:p w:rsidR="009343B4" w:rsidRPr="009343B4" w:rsidRDefault="009343B4" w:rsidP="009343B4">
      <w:pPr>
        <w:pStyle w:val="Akapitzlist"/>
        <w:numPr>
          <w:ilvl w:val="0"/>
          <w:numId w:val="13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właściwe postępowanie z powierzonym mu sprzętem i wyposażeniem.</w:t>
      </w:r>
    </w:p>
    <w:p w:rsidR="009343B4" w:rsidRPr="009343B4" w:rsidRDefault="009343B4" w:rsidP="009343B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§3.</w:t>
      </w:r>
    </w:p>
    <w:p w:rsidR="009343B4" w:rsidRPr="009343B4" w:rsidRDefault="009343B4" w:rsidP="009343B4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Strażnicy podejmując czynności kontrolne obowiązani są do:</w:t>
      </w:r>
    </w:p>
    <w:p w:rsidR="009343B4" w:rsidRPr="009343B4" w:rsidRDefault="009343B4" w:rsidP="009343B4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posiadania i okazywania przed przystąpieniem do kontroli ważnej legitymacji strażnika Społecznej Straży Rybackiej wystawionej przez Starostę Braniewskiego,</w:t>
      </w:r>
    </w:p>
    <w:p w:rsidR="009343B4" w:rsidRPr="009343B4" w:rsidRDefault="009343B4" w:rsidP="009343B4">
      <w:pPr>
        <w:pStyle w:val="Akapitzlist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noszenia na widocznym miejscu odznaki Społecznej Straży Rybackiej.</w:t>
      </w:r>
    </w:p>
    <w:p w:rsidR="009343B4" w:rsidRPr="009343B4" w:rsidRDefault="009343B4" w:rsidP="009343B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Strażnik w czasie wykonywania czynności kontrolnych jest uprawniony do:</w:t>
      </w:r>
    </w:p>
    <w:p w:rsidR="009343B4" w:rsidRPr="009343B4" w:rsidRDefault="009343B4" w:rsidP="009343B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kontroli dokumentów uprawniających do połowu ryb u osób dokonujących połowu,</w:t>
      </w:r>
    </w:p>
    <w:p w:rsidR="009343B4" w:rsidRPr="009343B4" w:rsidRDefault="009343B4" w:rsidP="009343B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kontroli ilości masy i gatunków odłowionych ryb oraz przedmiotów służących do ich połowu,</w:t>
      </w:r>
    </w:p>
    <w:p w:rsidR="009343B4" w:rsidRPr="009343B4" w:rsidRDefault="009343B4" w:rsidP="009343B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zabezpieczenia porzuconych ryb i przedmiotów służących do ich połowu w wypadku niemożności ustalenia ich posiadacza,</w:t>
      </w:r>
    </w:p>
    <w:p w:rsidR="009343B4" w:rsidRPr="009343B4" w:rsidRDefault="009343B4" w:rsidP="009343B4">
      <w:pPr>
        <w:pStyle w:val="Akapitzlist"/>
        <w:numPr>
          <w:ilvl w:val="0"/>
          <w:numId w:val="1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żądania wyjaśnień i wykonywania czynności niezbędnych do przeprowadzenia kontroli, a w wypadku uzasadnionego podejrzenia popełnienia przestępstwa lub wykroczenia do:</w:t>
      </w:r>
    </w:p>
    <w:p w:rsidR="009343B4" w:rsidRPr="009343B4" w:rsidRDefault="009343B4" w:rsidP="009343B4">
      <w:pPr>
        <w:pStyle w:val="Akapitzlist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17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lastRenderedPageBreak/>
        <w:t>niezwłocznego powiadomienia o tym najbliższej jednostki Policji lub Państwowej Straży Rybackiej oraz komendanta,</w:t>
      </w:r>
    </w:p>
    <w:p w:rsidR="009343B4" w:rsidRPr="009343B4" w:rsidRDefault="009343B4" w:rsidP="009343B4">
      <w:pPr>
        <w:pStyle w:val="Akapitzlist"/>
        <w:numPr>
          <w:ilvl w:val="0"/>
          <w:numId w:val="17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zabezpieczenia ryb i przedmiotów służących do ich połowu do czasu przybycia zawiadomionych funkcjonariuszy Policji lub Państwowej Straży Rybackiej,</w:t>
      </w:r>
    </w:p>
    <w:p w:rsidR="009343B4" w:rsidRPr="009343B4" w:rsidRDefault="009343B4" w:rsidP="009343B4">
      <w:pPr>
        <w:pStyle w:val="Akapitzlist"/>
        <w:numPr>
          <w:ilvl w:val="0"/>
          <w:numId w:val="17"/>
        </w:numPr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wyjątkowo, po uprzednim niezwłocznym zawiadomieniu najbliższej jednostki Policji lub Państwowej Straży Rybackiej oraz w przypadku dobrowolnego okazania strażnikowi dokumentu tożsamości przez sprawcę wykroczenia lub przestępstwa, odebrania za pokwitowaniem ryb i przedmiotów służących do ich połowu, z tym że ryby i przedmioty służące do ich połowu należy przekazać za pokwitowaniem Państwowej Straży Rybackiej lub do depozytu uprawnionego do rybactwa bądź na najbliższym posterunku Policji.</w:t>
      </w:r>
    </w:p>
    <w:p w:rsidR="009343B4" w:rsidRPr="009343B4" w:rsidRDefault="009343B4" w:rsidP="009343B4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 razie uniemożliwienia strażnikowi wykonania uprawnień, o których mowa w ust. 2 pkt.1, 2, 3, 4 lit. b) i c), strażnik odstępuje od tych czynności i zawiadamia o tym najbliższą jednostkę Policji lub Państwowej Straży Rybackiej oraz komendanta.</w:t>
      </w:r>
    </w:p>
    <w:p w:rsidR="009343B4" w:rsidRPr="009343B4" w:rsidRDefault="009343B4" w:rsidP="009343B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Z przeprowadzonych kontroli, o których mowa w ust.2 pkt.1 oraz 2, prowadzący je strażnik lub kierujący patrolem sporządza zbiorcze sprawozdanie.</w:t>
      </w:r>
    </w:p>
    <w:p w:rsidR="009343B4" w:rsidRPr="009343B4" w:rsidRDefault="009343B4" w:rsidP="009343B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Z przeprowadzonych czynności, o których mowa w ust.2 pkt.3 oraz 4, prowadzący je strażnik lub kierujący patrolem sporządza notatkę.</w:t>
      </w:r>
    </w:p>
    <w:p w:rsidR="009343B4" w:rsidRPr="009343B4" w:rsidRDefault="009343B4" w:rsidP="009343B4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Notatka, o której mowa w ust.5, powinna zawierać:</w:t>
      </w:r>
    </w:p>
    <w:p w:rsidR="009343B4" w:rsidRPr="009343B4" w:rsidRDefault="009343B4" w:rsidP="009343B4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czas, datę i miejsce przeprowadzonych czynności,</w:t>
      </w:r>
    </w:p>
    <w:p w:rsidR="009343B4" w:rsidRPr="009343B4" w:rsidRDefault="009343B4" w:rsidP="009343B4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imię, nazwisko i adres osoby kontrolowanej w przypadku, gdy osoba kontrolowana dobrowolnie okazała dokument tożsamości,</w:t>
      </w:r>
    </w:p>
    <w:p w:rsidR="009343B4" w:rsidRPr="009343B4" w:rsidRDefault="009343B4" w:rsidP="009343B4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wyszczególnienie przeprowadzonych czynności,</w:t>
      </w:r>
    </w:p>
    <w:p w:rsidR="009343B4" w:rsidRPr="009343B4" w:rsidRDefault="009343B4" w:rsidP="009343B4">
      <w:pPr>
        <w:pStyle w:val="Akapitzlist"/>
        <w:numPr>
          <w:ilvl w:val="0"/>
          <w:numId w:val="18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czytelny podpis strażnika lub kierującego patrolem.</w:t>
      </w: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§4.</w:t>
      </w: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Zabezpieczając porzucone ryby strażnicy lub kierujący patrolem przekazują je za pokwitowaniem uprawnionemu do rybactwa.</w:t>
      </w:r>
    </w:p>
    <w:p w:rsidR="009343B4" w:rsidRPr="009343B4" w:rsidRDefault="009343B4" w:rsidP="009343B4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 pokwitowaniu wyszczególnia się ilość i masę ryb z podziałem na gatunki. Jeżeli nie ma możliwości ich zważenia, podaje się ilość poszczególnych gatunków w sztukach, a masę określa orientacyjnie, zaznaczając jednocześnie na pokwitowaniu, że ich masa została określona szacunkowo.</w:t>
      </w:r>
    </w:p>
    <w:p w:rsidR="009343B4" w:rsidRPr="009343B4" w:rsidRDefault="009343B4" w:rsidP="009343B4">
      <w:pPr>
        <w:pStyle w:val="Akapitzlist"/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Kopię pokwitowania dołącza się do notatki, o której mowa w §3 pkt.6.</w:t>
      </w:r>
    </w:p>
    <w:p w:rsidR="009343B4" w:rsidRPr="009343B4" w:rsidRDefault="009343B4" w:rsidP="009343B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§5.</w:t>
      </w: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Zabezpieczając porzucone i odebrane przedmioty służące do połowu ryb, strażnik przekazuje je za pokwitowaniem Państwowej Straży Rybackiej; w wypadku gdy nie ma możliwości przekazania tych przedmiotów Państwowej Straży Rybackiej, mogą one zostać zdeponowane za pokwitowaniem u uprawnionego do rybactwa bądź na najbliższym posterunku Policji.</w:t>
      </w:r>
    </w:p>
    <w:p w:rsidR="009343B4" w:rsidRPr="009343B4" w:rsidRDefault="009343B4" w:rsidP="009343B4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 pokwitowaniu określa się rodzaj, liczbę oraz charakterystyczne cechy tych przedmiotów.</w:t>
      </w:r>
    </w:p>
    <w:p w:rsidR="009343B4" w:rsidRPr="009343B4" w:rsidRDefault="009343B4" w:rsidP="009343B4">
      <w:pPr>
        <w:pStyle w:val="Akapitzlist"/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Kopię pokwitowania dołącza się do notatki, o której mowa w §3 pkt.6.</w:t>
      </w: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§6.</w:t>
      </w: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 wypadku odebrania ryb osobie kontrolowanej wystawia się pokwitowanie.</w:t>
      </w:r>
    </w:p>
    <w:p w:rsidR="009343B4" w:rsidRPr="009343B4" w:rsidRDefault="009343B4" w:rsidP="009343B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Do pokwitowania, o którym mowa w ust.1, stosuje się odpowiednio treść §4 ust.2.</w:t>
      </w:r>
    </w:p>
    <w:p w:rsidR="009343B4" w:rsidRPr="009343B4" w:rsidRDefault="009343B4" w:rsidP="009343B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lastRenderedPageBreak/>
        <w:t>Kopię pokwitowania dołącza się do notatki, o której mowa w §3 pkt.6.</w:t>
      </w:r>
    </w:p>
    <w:p w:rsidR="009343B4" w:rsidRPr="009343B4" w:rsidRDefault="009343B4" w:rsidP="009343B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W notatce strażnik zamieszcza dane podmiotu, któremu zostały przekazane odebrane ryby.</w:t>
      </w: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§7.</w:t>
      </w:r>
    </w:p>
    <w:p w:rsidR="009343B4" w:rsidRPr="009343B4" w:rsidRDefault="009343B4" w:rsidP="009343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343B4" w:rsidRPr="009343B4" w:rsidRDefault="009343B4" w:rsidP="009343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343B4">
        <w:rPr>
          <w:rFonts w:ascii="Arial" w:hAnsi="Arial" w:cs="Arial"/>
          <w:sz w:val="24"/>
          <w:szCs w:val="24"/>
        </w:rPr>
        <w:t>Zmiany w niniejszym regulaminie mogą być wprowadzone w trybie przewidzianym dla jego uchwalenia.</w:t>
      </w:r>
    </w:p>
    <w:p w:rsidR="00876BE1" w:rsidRPr="009343B4" w:rsidRDefault="00876BE1">
      <w:pPr>
        <w:rPr>
          <w:rFonts w:ascii="Arial" w:hAnsi="Arial" w:cs="Arial"/>
          <w:sz w:val="24"/>
          <w:szCs w:val="24"/>
        </w:rPr>
      </w:pPr>
    </w:p>
    <w:sectPr w:rsidR="00876BE1" w:rsidRPr="009343B4" w:rsidSect="009343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795"/>
    <w:multiLevelType w:val="hybridMultilevel"/>
    <w:tmpl w:val="AA9A55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933014"/>
    <w:multiLevelType w:val="hybridMultilevel"/>
    <w:tmpl w:val="5504F824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EB45DB"/>
    <w:multiLevelType w:val="hybridMultilevel"/>
    <w:tmpl w:val="60D0A374"/>
    <w:lvl w:ilvl="0" w:tplc="BAC6EF2A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53F70"/>
    <w:multiLevelType w:val="hybridMultilevel"/>
    <w:tmpl w:val="ECB20E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DF54B6"/>
    <w:multiLevelType w:val="hybridMultilevel"/>
    <w:tmpl w:val="3286C2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40275B"/>
    <w:multiLevelType w:val="hybridMultilevel"/>
    <w:tmpl w:val="023AD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D8554A"/>
    <w:multiLevelType w:val="hybridMultilevel"/>
    <w:tmpl w:val="5EE049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E2F550B"/>
    <w:multiLevelType w:val="hybridMultilevel"/>
    <w:tmpl w:val="792272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246BE5"/>
    <w:multiLevelType w:val="hybridMultilevel"/>
    <w:tmpl w:val="15B8A1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2F29F1"/>
    <w:multiLevelType w:val="hybridMultilevel"/>
    <w:tmpl w:val="8DB610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CFA553B"/>
    <w:multiLevelType w:val="hybridMultilevel"/>
    <w:tmpl w:val="ED0A1D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0132D30"/>
    <w:multiLevelType w:val="hybridMultilevel"/>
    <w:tmpl w:val="7D769BE2"/>
    <w:lvl w:ilvl="0" w:tplc="23028E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06333"/>
    <w:multiLevelType w:val="hybridMultilevel"/>
    <w:tmpl w:val="457863D0"/>
    <w:lvl w:ilvl="0" w:tplc="FD9E42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4878C2"/>
    <w:multiLevelType w:val="hybridMultilevel"/>
    <w:tmpl w:val="4BC4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03D79"/>
    <w:multiLevelType w:val="hybridMultilevel"/>
    <w:tmpl w:val="FDD8E2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27858AF"/>
    <w:multiLevelType w:val="hybridMultilevel"/>
    <w:tmpl w:val="0A7A45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B74DB5"/>
    <w:multiLevelType w:val="hybridMultilevel"/>
    <w:tmpl w:val="A9C6B9CA"/>
    <w:lvl w:ilvl="0" w:tplc="23028E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453D37"/>
    <w:multiLevelType w:val="hybridMultilevel"/>
    <w:tmpl w:val="47A4D5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5E397A"/>
    <w:multiLevelType w:val="hybridMultilevel"/>
    <w:tmpl w:val="6C509A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8A5ABF"/>
    <w:multiLevelType w:val="hybridMultilevel"/>
    <w:tmpl w:val="38BCEF0A"/>
    <w:lvl w:ilvl="0" w:tplc="23028E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E70E8"/>
    <w:multiLevelType w:val="hybridMultilevel"/>
    <w:tmpl w:val="8A541D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50"/>
    <w:rsid w:val="00200050"/>
    <w:rsid w:val="00876BE1"/>
    <w:rsid w:val="0093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cp:lastPrinted>2016-06-29T07:54:00Z</cp:lastPrinted>
  <dcterms:created xsi:type="dcterms:W3CDTF">2016-06-29T07:52:00Z</dcterms:created>
  <dcterms:modified xsi:type="dcterms:W3CDTF">2016-06-29T07:56:00Z</dcterms:modified>
</cp:coreProperties>
</file>