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AC" w:rsidRPr="00DE734C" w:rsidRDefault="00EE24AC" w:rsidP="00EE24AC">
      <w:pPr>
        <w:jc w:val="right"/>
        <w:rPr>
          <w:rFonts w:ascii="Arial" w:hAnsi="Arial" w:cs="Arial"/>
          <w:sz w:val="20"/>
          <w:szCs w:val="20"/>
        </w:rPr>
      </w:pPr>
      <w:r w:rsidRPr="00DE734C">
        <w:rPr>
          <w:rFonts w:ascii="Arial" w:hAnsi="Arial" w:cs="Arial"/>
          <w:sz w:val="20"/>
          <w:szCs w:val="20"/>
        </w:rPr>
        <w:t>Załącznik Nr 2 do Uchwały Nr 220/16</w:t>
      </w:r>
    </w:p>
    <w:p w:rsidR="00EE24AC" w:rsidRPr="00DE734C" w:rsidRDefault="00EE24AC" w:rsidP="00EE24AC">
      <w:pPr>
        <w:jc w:val="right"/>
        <w:rPr>
          <w:rFonts w:ascii="Arial" w:hAnsi="Arial" w:cs="Arial"/>
          <w:sz w:val="20"/>
          <w:szCs w:val="20"/>
        </w:rPr>
      </w:pPr>
      <w:r w:rsidRPr="00DE734C">
        <w:rPr>
          <w:rFonts w:ascii="Arial" w:hAnsi="Arial" w:cs="Arial"/>
          <w:sz w:val="20"/>
          <w:szCs w:val="20"/>
        </w:rPr>
        <w:t>Zarządu Powiatu Braniewskiego</w:t>
      </w:r>
    </w:p>
    <w:p w:rsidR="00EE24AC" w:rsidRPr="00DE734C" w:rsidRDefault="00EE24AC" w:rsidP="00EE24AC">
      <w:pPr>
        <w:jc w:val="right"/>
        <w:rPr>
          <w:rFonts w:ascii="Arial" w:hAnsi="Arial" w:cs="Arial"/>
          <w:sz w:val="20"/>
          <w:szCs w:val="20"/>
        </w:rPr>
      </w:pPr>
      <w:r w:rsidRPr="00DE734C">
        <w:rPr>
          <w:rFonts w:ascii="Arial" w:hAnsi="Arial" w:cs="Arial"/>
          <w:sz w:val="20"/>
          <w:szCs w:val="20"/>
        </w:rPr>
        <w:t>Z dnia 27 lipca 2016 roku</w:t>
      </w:r>
    </w:p>
    <w:p w:rsidR="00EE24AC" w:rsidRPr="00DE734C" w:rsidRDefault="00EE24AC" w:rsidP="00EE24AC">
      <w:pPr>
        <w:jc w:val="right"/>
        <w:rPr>
          <w:rFonts w:ascii="Arial" w:hAnsi="Arial" w:cs="Arial"/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jc w:val="center"/>
        <w:rPr>
          <w:b/>
          <w:sz w:val="20"/>
          <w:szCs w:val="20"/>
        </w:rPr>
      </w:pPr>
    </w:p>
    <w:p w:rsidR="00EE24AC" w:rsidRDefault="00EE24AC" w:rsidP="00EE24AC">
      <w:pPr>
        <w:spacing w:line="0" w:lineRule="atLeast"/>
        <w:jc w:val="center"/>
      </w:pPr>
      <w:r>
        <w:rPr>
          <w:rFonts w:ascii="Arial" w:eastAsia="Arial" w:hAnsi="Arial"/>
          <w:sz w:val="40"/>
        </w:rPr>
        <w:t>DIAGNOZA ZAPOTRZEBOWANIA</w:t>
      </w:r>
    </w:p>
    <w:p w:rsidR="00EE24AC" w:rsidRDefault="00EE24AC" w:rsidP="00EE24AC">
      <w:pPr>
        <w:spacing w:line="327" w:lineRule="exact"/>
        <w:jc w:val="center"/>
      </w:pPr>
    </w:p>
    <w:p w:rsidR="00EE24AC" w:rsidRDefault="00EE24AC" w:rsidP="00EE24AC">
      <w:pPr>
        <w:spacing w:line="336" w:lineRule="auto"/>
        <w:ind w:right="-69" w:hanging="1201"/>
        <w:jc w:val="center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 xml:space="preserve">ZESPOŁU SZKÓŁ BUDOWLANYCH </w:t>
      </w:r>
    </w:p>
    <w:p w:rsidR="00EE24AC" w:rsidRDefault="00EE24AC" w:rsidP="00EE24AC">
      <w:pPr>
        <w:spacing w:line="51" w:lineRule="exact"/>
        <w:jc w:val="center"/>
      </w:pPr>
    </w:p>
    <w:p w:rsidR="00EE24AC" w:rsidRDefault="00EE24AC" w:rsidP="00EE24AC">
      <w:pPr>
        <w:spacing w:line="0" w:lineRule="atLeast"/>
        <w:jc w:val="center"/>
      </w:pPr>
      <w:r>
        <w:rPr>
          <w:rFonts w:ascii="Arial" w:eastAsia="Arial" w:hAnsi="Arial"/>
          <w:sz w:val="40"/>
        </w:rPr>
        <w:t>w BRANIEWIE</w:t>
      </w:r>
    </w:p>
    <w:p w:rsidR="00EE24AC" w:rsidRDefault="00EE24AC" w:rsidP="00EE24AC">
      <w:pPr>
        <w:spacing w:line="231" w:lineRule="exact"/>
        <w:jc w:val="center"/>
      </w:pPr>
    </w:p>
    <w:p w:rsidR="00EE24AC" w:rsidRDefault="00EE24AC" w:rsidP="00EE24AC">
      <w:pPr>
        <w:spacing w:line="0" w:lineRule="atLeast"/>
        <w:jc w:val="center"/>
      </w:pPr>
      <w:r>
        <w:rPr>
          <w:rFonts w:ascii="Arial" w:eastAsia="Arial" w:hAnsi="Arial"/>
          <w:sz w:val="40"/>
        </w:rPr>
        <w:t>NA WSPARCIEW RAMACH REGIONALNEGO</w:t>
      </w:r>
    </w:p>
    <w:p w:rsidR="00EE24AC" w:rsidRDefault="00EE24AC" w:rsidP="00EE24AC">
      <w:pPr>
        <w:spacing w:line="263" w:lineRule="exact"/>
        <w:jc w:val="center"/>
      </w:pPr>
    </w:p>
    <w:p w:rsidR="00EE24AC" w:rsidRDefault="00EE24AC" w:rsidP="00EE24AC">
      <w:pPr>
        <w:spacing w:line="237" w:lineRule="auto"/>
        <w:jc w:val="center"/>
      </w:pPr>
      <w:r>
        <w:rPr>
          <w:rFonts w:ascii="Arial" w:eastAsia="Arial" w:hAnsi="Arial"/>
          <w:sz w:val="37"/>
        </w:rPr>
        <w:t>PROGRAMU OPERACYJNEGO WOJEWÓDZTWA</w:t>
      </w:r>
    </w:p>
    <w:p w:rsidR="00EE24AC" w:rsidRDefault="00EE24AC" w:rsidP="00EE24AC">
      <w:pPr>
        <w:spacing w:line="233" w:lineRule="exact"/>
        <w:jc w:val="center"/>
      </w:pPr>
    </w:p>
    <w:p w:rsidR="00EE24AC" w:rsidRDefault="00EE24AC" w:rsidP="00EE24AC">
      <w:pPr>
        <w:spacing w:line="0" w:lineRule="atLeast"/>
        <w:jc w:val="center"/>
      </w:pPr>
      <w:r>
        <w:rPr>
          <w:rFonts w:ascii="Arial" w:eastAsia="Arial" w:hAnsi="Arial"/>
          <w:sz w:val="40"/>
        </w:rPr>
        <w:t>WARMIŃSKO-MAZURSKIEGO</w:t>
      </w:r>
    </w:p>
    <w:p w:rsidR="00EE24AC" w:rsidRDefault="00EE24AC" w:rsidP="00EE24AC">
      <w:pPr>
        <w:spacing w:line="229" w:lineRule="exact"/>
        <w:jc w:val="center"/>
      </w:pPr>
    </w:p>
    <w:p w:rsidR="00EE24AC" w:rsidRDefault="00EE24AC" w:rsidP="00EE24AC">
      <w:pPr>
        <w:spacing w:line="0" w:lineRule="atLeast"/>
        <w:jc w:val="center"/>
        <w:rPr>
          <w:sz w:val="40"/>
        </w:rPr>
      </w:pPr>
      <w:r>
        <w:rPr>
          <w:rFonts w:ascii="Arial" w:eastAsia="Arial" w:hAnsi="Arial"/>
          <w:sz w:val="40"/>
        </w:rPr>
        <w:t>NA LATA 2014 - 2020</w:t>
      </w:r>
    </w:p>
    <w:p w:rsidR="00EE24AC" w:rsidRDefault="00EE24AC">
      <w:pPr>
        <w:suppressAutoHyphens w:val="0"/>
        <w:spacing w:after="200" w:line="276" w:lineRule="auto"/>
      </w:pPr>
      <w:r>
        <w:br w:type="page"/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  <w:r w:rsidRPr="00DE734C">
        <w:rPr>
          <w:rFonts w:ascii="Arial" w:hAnsi="Arial" w:cs="Arial"/>
        </w:rPr>
        <w:lastRenderedPageBreak/>
        <w:t xml:space="preserve">Nazwa szkoły: Zespół Szkół Budowlanych w Braniewie </w:t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  <w:r w:rsidRPr="00DE734C">
        <w:rPr>
          <w:rFonts w:ascii="Arial" w:hAnsi="Arial" w:cs="Arial"/>
        </w:rPr>
        <w:t>Organ prowadzący: Powiat Braniewski</w:t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</w:p>
    <w:p w:rsidR="00EE24AC" w:rsidRPr="00DE734C" w:rsidRDefault="00EE24AC" w:rsidP="00EE24AC">
      <w:pPr>
        <w:spacing w:line="360" w:lineRule="auto"/>
        <w:jc w:val="both"/>
        <w:rPr>
          <w:rFonts w:ascii="Arial" w:hAnsi="Arial" w:cs="Arial"/>
        </w:rPr>
      </w:pPr>
      <w:r w:rsidRPr="00DE734C">
        <w:rPr>
          <w:rFonts w:ascii="Arial" w:hAnsi="Arial" w:cs="Arial"/>
        </w:rPr>
        <w:t>Okres sporządzenia: czerwiec 2016</w:t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</w:p>
    <w:p w:rsidR="00EE24AC" w:rsidRPr="00DE734C" w:rsidRDefault="00EE24AC" w:rsidP="00EE24AC">
      <w:pPr>
        <w:jc w:val="both"/>
        <w:rPr>
          <w:rFonts w:ascii="Arial" w:hAnsi="Arial" w:cs="Arial"/>
        </w:rPr>
      </w:pPr>
      <w:r w:rsidRPr="00DE734C">
        <w:rPr>
          <w:rFonts w:ascii="Arial" w:hAnsi="Arial" w:cs="Arial"/>
          <w:u w:val="single"/>
        </w:rPr>
        <w:t>Cel i zakres diagnozy:</w:t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</w:p>
    <w:p w:rsidR="00EE24AC" w:rsidRPr="00DE734C" w:rsidRDefault="00EE24AC" w:rsidP="00EE24AC">
      <w:pPr>
        <w:jc w:val="both"/>
        <w:rPr>
          <w:rFonts w:ascii="Arial" w:hAnsi="Arial" w:cs="Arial"/>
        </w:rPr>
      </w:pPr>
      <w:r w:rsidRPr="00DE734C">
        <w:rPr>
          <w:rFonts w:ascii="Arial" w:hAnsi="Arial" w:cs="Arial"/>
        </w:rPr>
        <w:t xml:space="preserve">Określenie indywidualnych potrzeb Zespołu </w:t>
      </w:r>
      <w:r>
        <w:rPr>
          <w:rFonts w:ascii="Arial" w:hAnsi="Arial" w:cs="Arial"/>
        </w:rPr>
        <w:t>Szkół Budowlanych w Braniewie w </w:t>
      </w:r>
      <w:r w:rsidRPr="00DE734C">
        <w:rPr>
          <w:rFonts w:ascii="Arial" w:hAnsi="Arial" w:cs="Arial"/>
        </w:rPr>
        <w:t xml:space="preserve">zakresie: </w:t>
      </w:r>
    </w:p>
    <w:p w:rsidR="00EE24AC" w:rsidRPr="00DE734C" w:rsidRDefault="00EE24AC" w:rsidP="00EE24AC">
      <w:pPr>
        <w:jc w:val="both"/>
        <w:rPr>
          <w:rFonts w:ascii="Arial" w:hAnsi="Arial" w:cs="Arial"/>
        </w:rPr>
      </w:pPr>
    </w:p>
    <w:p w:rsidR="00EE24AC" w:rsidRPr="00DE734C" w:rsidRDefault="00EE24AC" w:rsidP="00EE24AC">
      <w:pPr>
        <w:widowControl w:val="0"/>
        <w:numPr>
          <w:ilvl w:val="0"/>
          <w:numId w:val="1"/>
        </w:numPr>
        <w:kinsoku w:val="0"/>
        <w:overflowPunct w:val="0"/>
        <w:spacing w:before="279"/>
        <w:ind w:right="106"/>
        <w:jc w:val="both"/>
        <w:textAlignment w:val="baseline"/>
        <w:rPr>
          <w:rFonts w:ascii="Arial" w:hAnsi="Arial" w:cs="Arial"/>
        </w:rPr>
      </w:pPr>
      <w:r w:rsidRPr="00DE734C">
        <w:rPr>
          <w:rFonts w:ascii="Arial" w:hAnsi="Arial" w:cs="Arial"/>
        </w:rPr>
        <w:t>tworzenia w warunków odzwierciedlających naturalne warunki pracy właściwe dla nauczanych zawodów</w:t>
      </w:r>
    </w:p>
    <w:p w:rsidR="00EE24AC" w:rsidRPr="00DE734C" w:rsidRDefault="00EE24AC" w:rsidP="00EE24AC">
      <w:pPr>
        <w:widowControl w:val="0"/>
        <w:numPr>
          <w:ilvl w:val="0"/>
          <w:numId w:val="1"/>
        </w:numPr>
        <w:kinsoku w:val="0"/>
        <w:overflowPunct w:val="0"/>
        <w:spacing w:before="279"/>
        <w:ind w:right="2443"/>
        <w:jc w:val="both"/>
        <w:textAlignment w:val="baseline"/>
        <w:rPr>
          <w:rFonts w:ascii="Arial" w:hAnsi="Arial" w:cs="Arial"/>
        </w:rPr>
      </w:pPr>
      <w:r w:rsidRPr="00DE734C">
        <w:rPr>
          <w:rFonts w:ascii="Arial" w:hAnsi="Arial" w:cs="Arial"/>
        </w:rPr>
        <w:t>rozwoju współpracy otoczeniem społeczno-gospodarczym</w:t>
      </w:r>
    </w:p>
    <w:p w:rsidR="00EE24AC" w:rsidRDefault="00EE24AC" w:rsidP="00EE24AC">
      <w:pPr>
        <w:widowControl w:val="0"/>
        <w:numPr>
          <w:ilvl w:val="0"/>
          <w:numId w:val="1"/>
        </w:numPr>
        <w:kinsoku w:val="0"/>
        <w:overflowPunct w:val="0"/>
        <w:spacing w:before="279"/>
        <w:ind w:right="106"/>
        <w:jc w:val="both"/>
        <w:textAlignment w:val="baseline"/>
        <w:rPr>
          <w:rFonts w:ascii="Arial" w:hAnsi="Arial" w:cs="Arial"/>
        </w:rPr>
      </w:pPr>
      <w:r w:rsidRPr="00DE734C">
        <w:rPr>
          <w:rFonts w:ascii="Arial" w:hAnsi="Arial" w:cs="Arial"/>
        </w:rPr>
        <w:t>doskonalenia umiejętności i kompetencji zawodowych nauczycieli zawodu i instruktorów praktycznej nauki zawodu oraz pozostałej kadry</w:t>
      </w:r>
    </w:p>
    <w:p w:rsidR="00724640" w:rsidRDefault="00EE24AC" w:rsidP="00EE24AC">
      <w:pPr>
        <w:widowControl w:val="0"/>
        <w:numPr>
          <w:ilvl w:val="0"/>
          <w:numId w:val="1"/>
        </w:numPr>
        <w:kinsoku w:val="0"/>
        <w:overflowPunct w:val="0"/>
        <w:spacing w:before="279"/>
        <w:ind w:right="106"/>
        <w:jc w:val="both"/>
        <w:textAlignment w:val="baseline"/>
        <w:rPr>
          <w:rFonts w:ascii="Arial" w:hAnsi="Arial" w:cs="Arial"/>
        </w:rPr>
      </w:pPr>
      <w:r w:rsidRPr="00EE24AC">
        <w:rPr>
          <w:rFonts w:ascii="Arial" w:hAnsi="Arial" w:cs="Arial"/>
        </w:rPr>
        <w:t>podnoszenia umiejętności oraz uzyskiwania kwalifikacji zawodowych przez uczniów ZSB w Braniewie</w:t>
      </w:r>
      <w:r>
        <w:rPr>
          <w:rFonts w:ascii="Arial" w:hAnsi="Arial" w:cs="Arial"/>
        </w:rPr>
        <w:t>.</w:t>
      </w:r>
    </w:p>
    <w:p w:rsidR="00EE24AC" w:rsidRDefault="00EE24AC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2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867"/>
      </w:tblGrid>
      <w:tr w:rsidR="00EE24AC" w:rsidRPr="00171A7E" w:rsidTr="00EE24AC">
        <w:trPr>
          <w:trHeight w:hRule="exact" w:val="45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AC" w:rsidRPr="00171A7E" w:rsidRDefault="00EE24AC" w:rsidP="00EE24AC">
            <w:pPr>
              <w:widowControl w:val="0"/>
              <w:kinsoku w:val="0"/>
              <w:overflowPunct w:val="0"/>
              <w:spacing w:before="42" w:line="227" w:lineRule="exact"/>
              <w:ind w:left="708" w:right="1496"/>
              <w:jc w:val="center"/>
              <w:textAlignment w:val="baseline"/>
              <w:rPr>
                <w:rFonts w:ascii="Arial" w:hAnsi="Arial" w:cs="Arial"/>
                <w:b/>
                <w:bCs/>
                <w:spacing w:val="9"/>
              </w:rPr>
            </w:pPr>
            <w:r w:rsidRPr="00171A7E">
              <w:rPr>
                <w:rFonts w:ascii="Arial" w:hAnsi="Arial" w:cs="Arial"/>
                <w:b/>
                <w:bCs/>
                <w:spacing w:val="9"/>
              </w:rPr>
              <w:lastRenderedPageBreak/>
              <w:t>INFORMACJE OGÓLNE O SZKOLE ZSB W BRANIEWIE</w:t>
            </w:r>
          </w:p>
          <w:p w:rsidR="00EE24AC" w:rsidRPr="00171A7E" w:rsidRDefault="00EE24AC" w:rsidP="002803FB">
            <w:pPr>
              <w:widowControl w:val="0"/>
              <w:kinsoku w:val="0"/>
              <w:overflowPunct w:val="0"/>
              <w:spacing w:before="42" w:line="227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9"/>
              </w:rPr>
            </w:pPr>
          </w:p>
        </w:tc>
      </w:tr>
      <w:tr w:rsidR="00EE24AC" w:rsidRPr="00171A7E" w:rsidTr="00EE24AC">
        <w:trPr>
          <w:trHeight w:hRule="exact" w:val="43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AC" w:rsidRPr="00171A7E" w:rsidRDefault="00EE24AC" w:rsidP="002803FB">
            <w:pPr>
              <w:widowControl w:val="0"/>
              <w:kinsoku w:val="0"/>
              <w:overflowPunct w:val="0"/>
              <w:snapToGrid w:val="0"/>
              <w:textAlignment w:val="baseline"/>
              <w:rPr>
                <w:rFonts w:ascii="Arial" w:hAnsi="Arial" w:cs="Arial"/>
                <w:b/>
                <w:bCs/>
                <w:spacing w:val="9"/>
                <w:sz w:val="22"/>
                <w:szCs w:val="22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AC" w:rsidRPr="00171A7E" w:rsidRDefault="00EE24AC" w:rsidP="002803FB">
            <w:pPr>
              <w:widowControl w:val="0"/>
              <w:kinsoku w:val="0"/>
              <w:overflowPunct w:val="0"/>
              <w:spacing w:line="240" w:lineRule="exact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171A7E">
              <w:rPr>
                <w:rFonts w:ascii="Arial" w:hAnsi="Arial" w:cs="Arial"/>
                <w:bCs/>
                <w:spacing w:val="-3"/>
                <w:sz w:val="22"/>
                <w:szCs w:val="22"/>
              </w:rPr>
              <w:t>Opis</w:t>
            </w:r>
          </w:p>
        </w:tc>
      </w:tr>
      <w:tr w:rsidR="00EE24AC" w:rsidRPr="00171A7E" w:rsidTr="00EE24AC">
        <w:trPr>
          <w:trHeight w:hRule="exact" w:val="173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AC" w:rsidRDefault="00EE24AC" w:rsidP="00EE24AC">
            <w:pPr>
              <w:widowControl w:val="0"/>
              <w:kinsoku w:val="0"/>
              <w:overflowPunct w:val="0"/>
              <w:spacing w:before="25" w:after="238" w:line="235" w:lineRule="exact"/>
              <w:ind w:right="324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4AC" w:rsidRPr="00171A7E" w:rsidRDefault="00EE24AC" w:rsidP="00EE24AC">
            <w:pPr>
              <w:widowControl w:val="0"/>
              <w:kinsoku w:val="0"/>
              <w:overflowPunct w:val="0"/>
              <w:spacing w:before="25" w:after="238" w:line="235" w:lineRule="exact"/>
              <w:ind w:left="142" w:right="2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71A7E">
              <w:rPr>
                <w:rFonts w:ascii="Arial" w:hAnsi="Arial" w:cs="Arial"/>
                <w:bCs/>
                <w:sz w:val="22"/>
                <w:szCs w:val="22"/>
              </w:rPr>
              <w:t>Kierunki kształcenia, kwalifikacje, liczba uczniów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AC" w:rsidRDefault="00EE24AC" w:rsidP="00EE24AC">
            <w:pPr>
              <w:widowControl w:val="0"/>
              <w:kinsoku w:val="0"/>
              <w:overflowPunct w:val="0"/>
              <w:spacing w:before="25" w:after="238" w:line="235" w:lineRule="exact"/>
              <w:ind w:right="324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4AC" w:rsidRPr="00171A7E" w:rsidRDefault="00EE24AC" w:rsidP="00EE24AC">
            <w:pPr>
              <w:widowControl w:val="0"/>
              <w:kinsoku w:val="0"/>
              <w:overflowPunct w:val="0"/>
              <w:spacing w:before="25" w:after="238" w:line="235" w:lineRule="exact"/>
              <w:ind w:left="205" w:right="324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171A7E">
              <w:rPr>
                <w:rFonts w:ascii="Arial" w:hAnsi="Arial" w:cs="Arial"/>
                <w:bCs/>
                <w:sz w:val="22"/>
                <w:szCs w:val="22"/>
              </w:rPr>
              <w:t>Kierunki kształcenia: 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chnik budownictwa 49 uczniów (4 </w:t>
            </w:r>
            <w:r w:rsidRPr="00171A7E">
              <w:rPr>
                <w:rFonts w:ascii="Arial" w:hAnsi="Arial" w:cs="Arial"/>
                <w:bCs/>
                <w:sz w:val="22"/>
                <w:szCs w:val="22"/>
              </w:rPr>
              <w:t xml:space="preserve">dziewczęta, 45 chłopców), technik informatyk 93 uczniów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(4 </w:t>
            </w:r>
            <w:r w:rsidRPr="00171A7E">
              <w:rPr>
                <w:rFonts w:ascii="Arial" w:hAnsi="Arial" w:cs="Arial"/>
                <w:bCs/>
                <w:sz w:val="22"/>
                <w:szCs w:val="22"/>
              </w:rPr>
              <w:t>dziewczęta, 89 chłopców), technik spedytor 66 (28 dziewcząt, 38 chłopców); Liczba uczniów: 208 osób</w:t>
            </w:r>
          </w:p>
        </w:tc>
      </w:tr>
      <w:tr w:rsidR="00EE24AC" w:rsidRPr="00171A7E" w:rsidTr="005C1D43">
        <w:trPr>
          <w:trHeight w:hRule="exact" w:val="134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AC" w:rsidRPr="00171A7E" w:rsidRDefault="00EE24AC" w:rsidP="00EE24AC">
            <w:pPr>
              <w:widowControl w:val="0"/>
              <w:kinsoku w:val="0"/>
              <w:overflowPunct w:val="0"/>
              <w:spacing w:before="193" w:after="191" w:line="228" w:lineRule="exact"/>
              <w:ind w:left="108" w:right="362"/>
              <w:textAlignment w:val="baseline"/>
              <w:rPr>
                <w:rFonts w:ascii="Arial" w:hAnsi="Arial" w:cs="Arial"/>
                <w:bCs/>
                <w:spacing w:val="9"/>
                <w:sz w:val="22"/>
                <w:szCs w:val="22"/>
              </w:rPr>
            </w:pPr>
            <w:r w:rsidRPr="00171A7E">
              <w:rPr>
                <w:rFonts w:ascii="Arial" w:hAnsi="Arial" w:cs="Arial"/>
                <w:bCs/>
                <w:sz w:val="22"/>
                <w:szCs w:val="22"/>
              </w:rPr>
              <w:t>Kadra kształcenia zawodowego (liczba nauczycieli, instruktorów)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AC" w:rsidRPr="00171A7E" w:rsidRDefault="00EE24AC" w:rsidP="002803FB">
            <w:pPr>
              <w:widowControl w:val="0"/>
              <w:kinsoku w:val="0"/>
              <w:overflowPunct w:val="0"/>
              <w:spacing w:before="25" w:after="238" w:line="235" w:lineRule="exact"/>
              <w:ind w:left="72" w:right="324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4AC" w:rsidRPr="00171A7E" w:rsidRDefault="00EE24AC" w:rsidP="002803FB">
            <w:pPr>
              <w:widowControl w:val="0"/>
              <w:kinsoku w:val="0"/>
              <w:overflowPunct w:val="0"/>
              <w:spacing w:before="25" w:after="238" w:line="235" w:lineRule="exact"/>
              <w:ind w:left="72" w:right="32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71A7E">
              <w:rPr>
                <w:rFonts w:ascii="Arial" w:hAnsi="Arial" w:cs="Arial"/>
                <w:bCs/>
                <w:sz w:val="22"/>
                <w:szCs w:val="22"/>
              </w:rPr>
              <w:t>Ilość nauczycieli uczących przedmiotów zawodowych: 10 osób</w:t>
            </w:r>
          </w:p>
        </w:tc>
      </w:tr>
    </w:tbl>
    <w:p w:rsidR="00EE24AC" w:rsidRDefault="00EE24AC" w:rsidP="00EE24AC">
      <w:pPr>
        <w:rPr>
          <w:b/>
        </w:rPr>
      </w:pPr>
    </w:p>
    <w:p w:rsidR="00EE24AC" w:rsidRDefault="00EE24AC" w:rsidP="00EE24AC">
      <w:pPr>
        <w:spacing w:line="360" w:lineRule="auto"/>
        <w:jc w:val="both"/>
        <w:rPr>
          <w:rFonts w:ascii="Arial" w:eastAsia="TT82o00" w:hAnsi="Arial" w:cs="Arial"/>
        </w:rPr>
      </w:pPr>
    </w:p>
    <w:p w:rsidR="00EE24AC" w:rsidRPr="00DE734C" w:rsidRDefault="00EE24AC" w:rsidP="00EE24AC">
      <w:pPr>
        <w:spacing w:line="360" w:lineRule="auto"/>
        <w:ind w:firstLine="708"/>
        <w:jc w:val="both"/>
        <w:rPr>
          <w:rFonts w:ascii="Arial" w:eastAsia="TT82o00" w:hAnsi="Arial" w:cs="Arial"/>
        </w:rPr>
      </w:pPr>
      <w:r w:rsidRPr="00DE734C">
        <w:rPr>
          <w:rFonts w:ascii="Arial" w:eastAsia="TT82o00" w:hAnsi="Arial" w:cs="Arial"/>
        </w:rPr>
        <w:t>Diagnoza zapotrzebowania Zespołu Szkół Budowlanych</w:t>
      </w:r>
      <w:r w:rsidRPr="00DE734C">
        <w:rPr>
          <w:rFonts w:ascii="Arial" w:eastAsia="TT82o00" w:hAnsi="Arial" w:cs="Arial"/>
          <w:b/>
        </w:rPr>
        <w:t xml:space="preserve"> </w:t>
      </w:r>
      <w:r>
        <w:rPr>
          <w:rFonts w:ascii="Arial" w:eastAsia="TT82o00" w:hAnsi="Arial" w:cs="Arial"/>
        </w:rPr>
        <w:t xml:space="preserve">w Braniewie na wsparcie w </w:t>
      </w:r>
      <w:r w:rsidRPr="00DE734C">
        <w:rPr>
          <w:rFonts w:ascii="Arial" w:eastAsia="TT82o00" w:hAnsi="Arial" w:cs="Arial"/>
        </w:rPr>
        <w:t>ramach Regionalnego Programu Operacyjnego Województwa Warmińsko-Mazurskiego na lata 2014-2020 jest oficjalnym d</w:t>
      </w:r>
      <w:r>
        <w:rPr>
          <w:rFonts w:ascii="Arial" w:eastAsia="TT82o00" w:hAnsi="Arial" w:cs="Arial"/>
        </w:rPr>
        <w:t>okumentem, z którego wnioski są</w:t>
      </w:r>
      <w:r w:rsidR="005C1D43">
        <w:rPr>
          <w:rFonts w:ascii="Arial" w:eastAsia="TT82o00" w:hAnsi="Arial" w:cs="Arial"/>
        </w:rPr>
        <w:t> </w:t>
      </w:r>
      <w:r w:rsidRPr="00DE734C">
        <w:rPr>
          <w:rFonts w:ascii="Arial" w:eastAsia="TT82o00" w:hAnsi="Arial" w:cs="Arial"/>
        </w:rPr>
        <w:t xml:space="preserve">podstawą dla opracowania działań zakładanych we wnioskach </w:t>
      </w:r>
      <w:r>
        <w:rPr>
          <w:rFonts w:ascii="Arial" w:eastAsia="TT82o00" w:hAnsi="Arial" w:cs="Arial"/>
        </w:rPr>
        <w:t>o </w:t>
      </w:r>
      <w:r w:rsidRPr="00DE734C">
        <w:rPr>
          <w:rFonts w:ascii="Arial" w:eastAsia="TT82o00" w:hAnsi="Arial" w:cs="Arial"/>
        </w:rPr>
        <w:t>dofinansowanie w nowej perspektywie finansowej na lata 2014</w:t>
      </w:r>
      <w:r>
        <w:rPr>
          <w:rFonts w:ascii="Arial" w:eastAsia="TT82o00" w:hAnsi="Arial" w:cs="Arial"/>
        </w:rPr>
        <w:t xml:space="preserve"> </w:t>
      </w:r>
      <w:r w:rsidRPr="00DE734C">
        <w:rPr>
          <w:rFonts w:ascii="Arial" w:eastAsia="TT82o00" w:hAnsi="Arial" w:cs="Arial"/>
        </w:rPr>
        <w:t>-</w:t>
      </w:r>
      <w:r>
        <w:rPr>
          <w:rFonts w:ascii="Arial" w:eastAsia="TT82o00" w:hAnsi="Arial" w:cs="Arial"/>
        </w:rPr>
        <w:t xml:space="preserve"> </w:t>
      </w:r>
      <w:r w:rsidRPr="00DE734C">
        <w:rPr>
          <w:rFonts w:ascii="Arial" w:eastAsia="TT82o00" w:hAnsi="Arial" w:cs="Arial"/>
        </w:rPr>
        <w:t>2020.</w:t>
      </w:r>
    </w:p>
    <w:p w:rsidR="00EE24AC" w:rsidRDefault="00EE24AC" w:rsidP="00EE24AC">
      <w:pPr>
        <w:spacing w:line="360" w:lineRule="auto"/>
        <w:jc w:val="both"/>
        <w:rPr>
          <w:rFonts w:ascii="Arial" w:eastAsia="TT85o00" w:hAnsi="Arial" w:cs="Arial"/>
        </w:rPr>
      </w:pPr>
      <w:r w:rsidRPr="00DE734C">
        <w:rPr>
          <w:rFonts w:ascii="Arial" w:eastAsia="TT82o00" w:hAnsi="Arial" w:cs="Arial"/>
        </w:rPr>
        <w:tab/>
        <w:t>Została ona opracowana w oparciu o bad</w:t>
      </w:r>
      <w:r>
        <w:rPr>
          <w:rFonts w:ascii="Arial" w:eastAsia="TT82o00" w:hAnsi="Arial" w:cs="Arial"/>
        </w:rPr>
        <w:t>anie ankietowe przeprowadzone z </w:t>
      </w:r>
      <w:r w:rsidRPr="00DE734C">
        <w:rPr>
          <w:rFonts w:ascii="Arial" w:eastAsia="TT82o00" w:hAnsi="Arial" w:cs="Arial"/>
        </w:rPr>
        <w:t xml:space="preserve">dyrekcją Zespołu Szkół </w:t>
      </w:r>
      <w:r>
        <w:rPr>
          <w:rFonts w:ascii="Arial" w:eastAsia="TT82o00" w:hAnsi="Arial" w:cs="Arial"/>
        </w:rPr>
        <w:t>Budowlanych w </w:t>
      </w:r>
      <w:r w:rsidRPr="00DE734C">
        <w:rPr>
          <w:rFonts w:ascii="Arial" w:eastAsia="TT82o00" w:hAnsi="Arial" w:cs="Arial"/>
        </w:rPr>
        <w:t>Braniewie, kadrą dydaktyczną oraz uczniami w/w zespołu szkół. Wyniki diagnozy potrzeb o</w:t>
      </w:r>
      <w:r>
        <w:rPr>
          <w:rFonts w:ascii="Arial" w:eastAsia="TT82o00" w:hAnsi="Arial" w:cs="Arial"/>
        </w:rPr>
        <w:t>bejmują zestawienie ilościowe i </w:t>
      </w:r>
      <w:r w:rsidRPr="00DE734C">
        <w:rPr>
          <w:rFonts w:ascii="Arial" w:eastAsia="TT82o00" w:hAnsi="Arial" w:cs="Arial"/>
        </w:rPr>
        <w:t>jakościowe przeprowadzonego badania i analizy. Diagnoza jest niezbędna dla ubiegania się o środki w ramach Regionalnego Programu Operacyjnego Województwa Warmińsko-Mazurskiego, oś priorytetowa Kadry dla gospodarki, dzi</w:t>
      </w:r>
      <w:r>
        <w:rPr>
          <w:rFonts w:ascii="Arial" w:eastAsia="TT82o00" w:hAnsi="Arial" w:cs="Arial"/>
        </w:rPr>
        <w:t>ałanie 2.4 Rozwój kształcenia i </w:t>
      </w:r>
      <w:r w:rsidRPr="00DE734C">
        <w:rPr>
          <w:rFonts w:ascii="Arial" w:eastAsia="TT82o00" w:hAnsi="Arial" w:cs="Arial"/>
        </w:rPr>
        <w:t>szkolenia zawodowego.</w:t>
      </w:r>
    </w:p>
    <w:p w:rsidR="00EE24AC" w:rsidRPr="00171A7E" w:rsidRDefault="00EE24AC" w:rsidP="00EE24AC">
      <w:pPr>
        <w:spacing w:line="360" w:lineRule="auto"/>
        <w:jc w:val="both"/>
        <w:rPr>
          <w:rFonts w:ascii="Arial" w:eastAsia="TT85o00" w:hAnsi="Arial" w:cs="Arial"/>
        </w:rPr>
      </w:pPr>
      <w:r w:rsidRPr="00171A7E">
        <w:rPr>
          <w:rFonts w:ascii="Arial" w:eastAsia="TT85o00" w:hAnsi="Arial" w:cs="Arial"/>
        </w:rPr>
        <w:t>Diagnozę potrzeb edukacyjnych i rozwojow</w:t>
      </w:r>
      <w:r>
        <w:rPr>
          <w:rFonts w:ascii="Arial" w:eastAsia="TT85o00" w:hAnsi="Arial" w:cs="Arial"/>
        </w:rPr>
        <w:t>ych Zespołu Szkół Budowlanych w </w:t>
      </w:r>
      <w:r w:rsidRPr="00171A7E">
        <w:rPr>
          <w:rFonts w:ascii="Arial" w:eastAsia="TT85o00" w:hAnsi="Arial" w:cs="Arial"/>
        </w:rPr>
        <w:t>Braniewie na lata 2016</w:t>
      </w:r>
      <w:r>
        <w:rPr>
          <w:rFonts w:ascii="Arial" w:eastAsia="TT85o00" w:hAnsi="Arial" w:cs="Arial"/>
        </w:rPr>
        <w:t xml:space="preserve"> </w:t>
      </w:r>
      <w:r w:rsidRPr="00171A7E">
        <w:rPr>
          <w:rFonts w:ascii="Arial" w:eastAsia="TT85o00" w:hAnsi="Arial" w:cs="Arial"/>
        </w:rPr>
        <w:t>-</w:t>
      </w:r>
      <w:r>
        <w:rPr>
          <w:rFonts w:ascii="Arial" w:eastAsia="TT85o00" w:hAnsi="Arial" w:cs="Arial"/>
        </w:rPr>
        <w:t xml:space="preserve"> </w:t>
      </w:r>
      <w:r w:rsidRPr="00171A7E">
        <w:rPr>
          <w:rFonts w:ascii="Arial" w:eastAsia="TT85o00" w:hAnsi="Arial" w:cs="Arial"/>
        </w:rPr>
        <w:t>2018 opracowa</w:t>
      </w:r>
      <w:r>
        <w:rPr>
          <w:rFonts w:ascii="Arial" w:eastAsia="TT85o00" w:hAnsi="Arial" w:cs="Arial"/>
        </w:rPr>
        <w:t>l</w:t>
      </w:r>
      <w:r w:rsidRPr="00171A7E">
        <w:rPr>
          <w:rFonts w:ascii="Arial" w:eastAsia="TT85o00" w:hAnsi="Arial" w:cs="Arial"/>
        </w:rPr>
        <w:t>i:</w:t>
      </w:r>
    </w:p>
    <w:p w:rsidR="00EE24AC" w:rsidRPr="00171A7E" w:rsidRDefault="00EE24AC" w:rsidP="00EE24AC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T85o00" w:hAnsi="Arial" w:cs="Arial"/>
        </w:rPr>
      </w:pPr>
      <w:r>
        <w:rPr>
          <w:rFonts w:ascii="Arial" w:eastAsia="TT85o00" w:hAnsi="Arial" w:cs="Arial"/>
        </w:rPr>
        <w:lastRenderedPageBreak/>
        <w:t>Dariusz Lis – wice</w:t>
      </w:r>
      <w:r w:rsidRPr="00171A7E">
        <w:rPr>
          <w:rFonts w:ascii="Arial" w:eastAsia="TT85o00" w:hAnsi="Arial" w:cs="Arial"/>
        </w:rPr>
        <w:t>dyrektor Zespołu Szkół Budowlanych w Braniewie</w:t>
      </w:r>
    </w:p>
    <w:p w:rsidR="00EE24AC" w:rsidRPr="00EE24AC" w:rsidRDefault="00EE24AC" w:rsidP="00EE24AC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T85o00" w:hAnsi="Arial" w:cs="Arial"/>
        </w:rPr>
        <w:t>Jolanta Wardzińska – wice</w:t>
      </w:r>
      <w:r w:rsidRPr="00171A7E">
        <w:rPr>
          <w:rFonts w:ascii="Arial" w:eastAsia="TT85o00" w:hAnsi="Arial" w:cs="Arial"/>
        </w:rPr>
        <w:t>dyrektor Zespołu Szkół Budowlanych w Braniewie</w:t>
      </w:r>
    </w:p>
    <w:p w:rsidR="00EE24AC" w:rsidRDefault="00EE24AC" w:rsidP="00EE24AC">
      <w:pPr>
        <w:autoSpaceDE w:val="0"/>
        <w:spacing w:line="360" w:lineRule="auto"/>
        <w:ind w:left="720"/>
        <w:jc w:val="both"/>
        <w:rPr>
          <w:rFonts w:ascii="Arial" w:eastAsia="TT85o00" w:hAnsi="Arial" w:cs="Arial"/>
        </w:rPr>
      </w:pPr>
    </w:p>
    <w:p w:rsidR="00EE24AC" w:rsidRPr="00EE24AC" w:rsidRDefault="00EE24AC" w:rsidP="00EE24AC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TT85o00" w:hAnsi="Arial" w:cs="Arial"/>
          <w:b/>
        </w:rPr>
        <w:t>Diagnoza potrzeb szkoły</w:t>
      </w:r>
    </w:p>
    <w:tbl>
      <w:tblPr>
        <w:tblStyle w:val="Tabela-Siatka"/>
        <w:tblW w:w="14494" w:type="dxa"/>
        <w:tblInd w:w="-176" w:type="dxa"/>
        <w:tblLook w:val="04A0" w:firstRow="1" w:lastRow="0" w:firstColumn="1" w:lastColumn="0" w:noHBand="0" w:noVBand="1"/>
      </w:tblPr>
      <w:tblGrid>
        <w:gridCol w:w="2518"/>
        <w:gridCol w:w="1900"/>
        <w:gridCol w:w="3945"/>
        <w:gridCol w:w="3277"/>
        <w:gridCol w:w="2854"/>
      </w:tblGrid>
      <w:tr w:rsidR="00CF539E" w:rsidRPr="00EE24AC" w:rsidTr="005C1D43">
        <w:tc>
          <w:tcPr>
            <w:tcW w:w="2518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Opis obszaru problemowego</w:t>
            </w:r>
          </w:p>
        </w:tc>
        <w:tc>
          <w:tcPr>
            <w:tcW w:w="1900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Opis procedury diagnozy potrzeb (metody badań)</w:t>
            </w:r>
          </w:p>
        </w:tc>
        <w:tc>
          <w:tcPr>
            <w:tcW w:w="3945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Wyniki diagnozy potrzeb</w:t>
            </w:r>
          </w:p>
        </w:tc>
        <w:tc>
          <w:tcPr>
            <w:tcW w:w="3277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Wyszczególnienie form rozwiązania zdiagnozowanych problemów</w:t>
            </w:r>
          </w:p>
        </w:tc>
        <w:tc>
          <w:tcPr>
            <w:tcW w:w="2854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Szczegółowy opis wybranej formy</w:t>
            </w:r>
          </w:p>
        </w:tc>
      </w:tr>
      <w:tr w:rsidR="00CF539E" w:rsidTr="005C1D43">
        <w:tc>
          <w:tcPr>
            <w:tcW w:w="2518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Wywiad z Dyrektorem placówki</w:t>
            </w:r>
          </w:p>
        </w:tc>
        <w:tc>
          <w:tcPr>
            <w:tcW w:w="3945" w:type="dxa"/>
          </w:tcPr>
          <w:p w:rsidR="00EE24AC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iCs/>
                <w:spacing w:val="2"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pacing w:val="3"/>
                <w:sz w:val="20"/>
                <w:szCs w:val="20"/>
              </w:rPr>
              <w:t xml:space="preserve">W trakcie diagnozy przeprowadzono wywiad z Dyrektorem szkoły na temat problemów związanych z nauczaniem zawodu, a także działań prowadzących do podniesienia jakości kształcenia zawodowego. </w:t>
            </w:r>
            <w:r w:rsidRPr="005059A3">
              <w:rPr>
                <w:rFonts w:ascii="Arial" w:hAnsi="Arial" w:cs="Arial"/>
                <w:iCs/>
                <w:spacing w:val="2"/>
                <w:sz w:val="20"/>
                <w:szCs w:val="20"/>
              </w:rPr>
              <w:t>Dyrektor placówki wskazał kierunki rozwoju w zakresie doskonalenia umiejętności i kompetencji zawodowych nauczycieli, podniesienia umiejętności uczniów oraz poszerzenia zasobów i wyposażenia szkoły tak, aby uczniowie poznawali jak najbardziej naturalne warunki pracy właściwe dla nauczanych zawodów.</w:t>
            </w:r>
          </w:p>
          <w:p w:rsidR="005059A3" w:rsidRPr="005059A3" w:rsidRDefault="005059A3" w:rsidP="00EE24AC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iCs/>
                <w:spacing w:val="2"/>
                <w:sz w:val="20"/>
                <w:szCs w:val="20"/>
              </w:rPr>
            </w:pPr>
          </w:p>
        </w:tc>
        <w:tc>
          <w:tcPr>
            <w:tcW w:w="3277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9E" w:rsidTr="005C1D43">
        <w:tc>
          <w:tcPr>
            <w:tcW w:w="2518" w:type="dxa"/>
          </w:tcPr>
          <w:p w:rsidR="005059A3" w:rsidRPr="005059A3" w:rsidRDefault="005059A3" w:rsidP="005059A3">
            <w:pPr>
              <w:widowControl w:val="0"/>
              <w:kinsoku w:val="0"/>
              <w:overflowPunct w:val="0"/>
              <w:spacing w:before="11" w:line="251" w:lineRule="exact"/>
              <w:ind w:left="29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E24AC" w:rsidRPr="005059A3" w:rsidRDefault="00EE24AC" w:rsidP="00EE24AC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before="11" w:line="251" w:lineRule="exact"/>
              <w:ind w:left="29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9A3">
              <w:rPr>
                <w:rFonts w:ascii="Arial" w:hAnsi="Arial" w:cs="Arial"/>
                <w:spacing w:val="5"/>
                <w:sz w:val="20"/>
                <w:szCs w:val="20"/>
              </w:rPr>
              <w:t xml:space="preserve">Podnoszenie umiejętności oraz uzyskiwanie kwalifikacji zawodowych przez uczniów i słuchaczy szkół </w:t>
            </w:r>
            <w:r w:rsidRPr="005059A3">
              <w:rPr>
                <w:rFonts w:ascii="Arial" w:hAnsi="Arial" w:cs="Arial"/>
                <w:spacing w:val="5"/>
                <w:sz w:val="20"/>
                <w:szCs w:val="20"/>
              </w:rPr>
              <w:lastRenderedPageBreak/>
              <w:t>ponadgimnazjalnych lub placówek systemu oświaty prowadzących kształcenie zawodowe.</w:t>
            </w:r>
          </w:p>
        </w:tc>
        <w:tc>
          <w:tcPr>
            <w:tcW w:w="1900" w:type="dxa"/>
          </w:tcPr>
          <w:p w:rsidR="005059A3" w:rsidRDefault="005059A3" w:rsidP="00EE24AC">
            <w:pPr>
              <w:widowControl w:val="0"/>
              <w:kinsoku w:val="0"/>
              <w:overflowPunct w:val="0"/>
              <w:spacing w:before="11" w:line="251" w:lineRule="exac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11" w:line="251" w:lineRule="exac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Warsztaty diagnozujące z nauczycielami zawodu — burza mózgów, miękki ranking - wyłonienie </w:t>
            </w:r>
            <w:r w:rsidRPr="005059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priorytetów i selekcja propozycji.</w:t>
            </w: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:rsidR="005059A3" w:rsidRDefault="005059A3" w:rsidP="00EE24AC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Podczas warsztatów diagnozujących z nauczycielami przedmiotów zawodowych zostały wybrane obszary określające indywidualne potrzeby szkoły. W tym celu posłużono się metodą burzy mózgów oraz miękkiego rankingu. Wybór nauczycieli potwierdził sugestie Dyrektora, wyłoniono 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lastRenderedPageBreak/>
              <w:t>następujące obszary:</w:t>
            </w: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24AC" w:rsidRDefault="00EE24AC" w:rsidP="00EE24A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before="43" w:line="231" w:lineRule="exact"/>
              <w:ind w:left="261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Podnoszenie umiejętności oraz uzyskiwanie kwalifikacji zawodowych przez uczniów i słuchaczy szkół ponadgimnazjalnych lub placówek systemu oświaty prowadzących kształcenie zawodowe.</w:t>
            </w:r>
          </w:p>
          <w:p w:rsidR="005059A3" w:rsidRPr="005059A3" w:rsidRDefault="005059A3" w:rsidP="005059A3">
            <w:pPr>
              <w:widowControl w:val="0"/>
              <w:kinsoku w:val="0"/>
              <w:overflowPunct w:val="0"/>
              <w:spacing w:before="43" w:line="231" w:lineRule="exact"/>
              <w:ind w:left="261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24AC" w:rsidRPr="005059A3" w:rsidRDefault="00EE24AC" w:rsidP="00EE24AC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before="11" w:line="251" w:lineRule="exact"/>
              <w:ind w:left="261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Tworzenie w szkołach lub placówkach systemu oświaty prowadzących kształcenie zawodowe warunków odzwierciedlających naturalne warunki pracy właściwe dla nauczanych zawodów.</w:t>
            </w: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9E" w:rsidTr="005C1D43">
        <w:tc>
          <w:tcPr>
            <w:tcW w:w="2518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5059A3" w:rsidRDefault="005059A3" w:rsidP="00CF539E">
            <w:pPr>
              <w:widowControl w:val="0"/>
              <w:kinsoku w:val="0"/>
              <w:overflowPunct w:val="0"/>
              <w:spacing w:before="11" w:line="251" w:lineRule="exac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24AC" w:rsidRPr="005059A3" w:rsidRDefault="00CF539E" w:rsidP="00CF539E">
            <w:pPr>
              <w:widowControl w:val="0"/>
              <w:kinsoku w:val="0"/>
              <w:overflowPunct w:val="0"/>
              <w:spacing w:before="11" w:line="251" w:lineRule="exac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bCs/>
                <w:sz w:val="20"/>
                <w:szCs w:val="20"/>
              </w:rPr>
              <w:t>Ankieta przeprowadzona wśród nauczycieli</w:t>
            </w:r>
          </w:p>
        </w:tc>
        <w:tc>
          <w:tcPr>
            <w:tcW w:w="3945" w:type="dxa"/>
          </w:tcPr>
          <w:p w:rsidR="005059A3" w:rsidRDefault="005059A3" w:rsidP="00CF539E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F539E" w:rsidRDefault="00CF539E" w:rsidP="00CF539E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W obszarze podnoszenia umiejętności i kwalifikacji przez uczniów nauczyciele wskazali na:</w:t>
            </w:r>
          </w:p>
          <w:p w:rsidR="005059A3" w:rsidRPr="005059A3" w:rsidRDefault="005059A3" w:rsidP="00CF539E">
            <w:pPr>
              <w:widowControl w:val="0"/>
              <w:kinsoku w:val="0"/>
              <w:overflowPunct w:val="0"/>
              <w:spacing w:line="221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Praktyki zawodowe organizowane u pracodawców;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Staże zawodowe obejmujące realizację kształcenia zawodowego praktycznego we współpracy z pracodawcami;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pacing w:val="4"/>
                <w:sz w:val="20"/>
                <w:szCs w:val="20"/>
              </w:rPr>
              <w:t>Dodatkowe zajęcia specjalistyczne;</w:t>
            </w:r>
          </w:p>
          <w:p w:rsidR="00EE24AC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pacing w:val="6"/>
                <w:sz w:val="20"/>
                <w:szCs w:val="20"/>
              </w:rPr>
              <w:t>Wsparcie uczniów w zakresie zdobywania dodatkowych uprawnień.</w:t>
            </w:r>
          </w:p>
        </w:tc>
        <w:tc>
          <w:tcPr>
            <w:tcW w:w="3277" w:type="dxa"/>
          </w:tcPr>
          <w:p w:rsidR="005059A3" w:rsidRDefault="005059A3" w:rsidP="005059A3">
            <w:pPr>
              <w:pStyle w:val="Akapitzlist"/>
              <w:widowControl w:val="0"/>
              <w:kinsoku w:val="0"/>
              <w:overflowPunct w:val="0"/>
              <w:spacing w:line="221" w:lineRule="exact"/>
              <w:ind w:left="262"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Praktyki zawodowe organizowane u pracodawców (9 ankietowanych);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Staże zawodowe obejmujące realizację kształcenia zawodowego praktycznego we współpracy z pracodawcami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t>(9 ankietowanych)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Dodatkowe zajęcia specjalistyczne (6 ankietowanych)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pacing w:val="7"/>
                <w:sz w:val="20"/>
                <w:szCs w:val="20"/>
              </w:rPr>
              <w:t>Wsparcie uczniów w zakresie zdobywania dodatkowych uprawnień (10 ankietowanych)</w:t>
            </w:r>
          </w:p>
          <w:p w:rsidR="00CF539E" w:rsidRPr="005059A3" w:rsidRDefault="00CF539E" w:rsidP="00CF539E">
            <w:pPr>
              <w:widowControl w:val="0"/>
              <w:kinsoku w:val="0"/>
              <w:overflowPunct w:val="0"/>
              <w:spacing w:before="1" w:line="235" w:lineRule="exact"/>
              <w:textAlignment w:val="baseline"/>
              <w:rPr>
                <w:rFonts w:ascii="Arial" w:hAnsi="Arial" w:cs="Arial"/>
                <w:iCs/>
                <w:spacing w:val="7"/>
                <w:sz w:val="20"/>
                <w:szCs w:val="20"/>
              </w:rPr>
            </w:pPr>
          </w:p>
          <w:p w:rsidR="00CF539E" w:rsidRPr="005059A3" w:rsidRDefault="00CF539E" w:rsidP="00CF539E">
            <w:pPr>
              <w:widowControl w:val="0"/>
              <w:kinsoku w:val="0"/>
              <w:overflowPunct w:val="0"/>
              <w:spacing w:before="1" w:line="235" w:lineRule="exact"/>
              <w:textAlignment w:val="baseline"/>
              <w:rPr>
                <w:rFonts w:ascii="Arial" w:hAnsi="Arial" w:cs="Arial"/>
                <w:iCs/>
                <w:spacing w:val="7"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Praktyki zawodowe organizowane u pracodawców lub przedsiębiorców dla uczniów zasadniczych szkół zawodowych</w:t>
            </w:r>
          </w:p>
          <w:p w:rsidR="00CF539E" w:rsidRPr="005059A3" w:rsidRDefault="00CF539E" w:rsidP="00CF539E">
            <w:pPr>
              <w:widowControl w:val="0"/>
              <w:kinsoku w:val="0"/>
              <w:overflowPunct w:val="0"/>
              <w:spacing w:before="1" w:line="235" w:lineRule="exact"/>
              <w:textAlignment w:val="baseline"/>
              <w:rPr>
                <w:rFonts w:ascii="Arial" w:hAnsi="Arial" w:cs="Arial"/>
                <w:iCs/>
                <w:spacing w:val="7"/>
                <w:sz w:val="20"/>
                <w:szCs w:val="20"/>
              </w:rPr>
            </w:pPr>
          </w:p>
          <w:p w:rsidR="00CF539E" w:rsidRPr="005059A3" w:rsidRDefault="00CF539E" w:rsidP="00CF539E">
            <w:pPr>
              <w:widowControl w:val="0"/>
              <w:kinsoku w:val="0"/>
              <w:overflowPunct w:val="0"/>
              <w:spacing w:before="11" w:line="251" w:lineRule="exact"/>
              <w:textAlignment w:val="baseline"/>
              <w:rPr>
                <w:rFonts w:ascii="Arial" w:hAnsi="Arial" w:cs="Arial"/>
                <w:iCs/>
                <w:spacing w:val="1"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Staże zawodowe obejmujące realizację kształcenia zawodowego praktycznego we współpracy z pracodawcami lub </w:t>
            </w:r>
            <w:r w:rsidRPr="005059A3">
              <w:rPr>
                <w:rFonts w:ascii="Arial" w:hAnsi="Arial" w:cs="Arial"/>
                <w:iCs/>
                <w:spacing w:val="1"/>
                <w:sz w:val="20"/>
                <w:szCs w:val="20"/>
              </w:rPr>
              <w:t>Przedsiębiorcami</w:t>
            </w:r>
          </w:p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5059A3" w:rsidRDefault="005059A3" w:rsidP="00CF539E">
            <w:pPr>
              <w:widowControl w:val="0"/>
              <w:kinsoku w:val="0"/>
              <w:overflowPunct w:val="0"/>
              <w:spacing w:line="266" w:lineRule="exact"/>
              <w:ind w:right="72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F539E" w:rsidRDefault="00CF539E" w:rsidP="00CF539E">
            <w:pPr>
              <w:widowControl w:val="0"/>
              <w:kinsoku w:val="0"/>
              <w:overflowPunct w:val="0"/>
              <w:spacing w:line="266" w:lineRule="exact"/>
              <w:ind w:right="72"/>
              <w:textAlignment w:val="baseline"/>
              <w:rPr>
                <w:rFonts w:ascii="Arial" w:hAnsi="Arial" w:cs="Arial"/>
                <w:iCs/>
                <w:spacing w:val="12"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Kursy doskonalenia umiejętności, kursy zawodowe</w:t>
            </w:r>
            <w:r w:rsidRPr="005059A3">
              <w:rPr>
                <w:rFonts w:ascii="Arial" w:hAnsi="Arial" w:cs="Arial"/>
                <w:iCs/>
                <w:spacing w:val="12"/>
                <w:sz w:val="20"/>
                <w:szCs w:val="20"/>
              </w:rPr>
              <w:t>:</w:t>
            </w:r>
          </w:p>
          <w:p w:rsidR="005059A3" w:rsidRPr="005059A3" w:rsidRDefault="005059A3" w:rsidP="00CF539E">
            <w:pPr>
              <w:widowControl w:val="0"/>
              <w:kinsoku w:val="0"/>
              <w:overflowPunct w:val="0"/>
              <w:spacing w:line="266" w:lineRule="exact"/>
              <w:ind w:right="72"/>
              <w:textAlignment w:val="baseline"/>
              <w:rPr>
                <w:rFonts w:ascii="Arial" w:hAnsi="Arial" w:cs="Arial"/>
                <w:iCs/>
                <w:spacing w:val="12"/>
                <w:sz w:val="20"/>
                <w:szCs w:val="20"/>
              </w:rPr>
            </w:pP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kierunek informatyczny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: projektowanie komputerowe z wykorzystaniem </w:t>
            </w:r>
            <w:proofErr w:type="spellStart"/>
            <w:r w:rsidRPr="005059A3">
              <w:rPr>
                <w:rFonts w:ascii="Arial" w:hAnsi="Arial" w:cs="Arial"/>
                <w:iCs/>
                <w:sz w:val="20"/>
                <w:szCs w:val="20"/>
              </w:rPr>
              <w:t>AUTO</w:t>
            </w:r>
            <w:bookmarkStart w:id="0" w:name="_GoBack"/>
            <w:bookmarkEnd w:id="0"/>
            <w:r w:rsidRPr="005059A3">
              <w:rPr>
                <w:rFonts w:ascii="Arial" w:hAnsi="Arial" w:cs="Arial"/>
                <w:iCs/>
                <w:sz w:val="20"/>
                <w:szCs w:val="20"/>
              </w:rPr>
              <w:t>Cad</w:t>
            </w:r>
            <w:proofErr w:type="spellEnd"/>
            <w:r w:rsidRPr="005059A3">
              <w:rPr>
                <w:rFonts w:ascii="Arial" w:hAnsi="Arial" w:cs="Arial"/>
                <w:iCs/>
                <w:spacing w:val="12"/>
                <w:sz w:val="20"/>
                <w:szCs w:val="20"/>
              </w:rPr>
              <w:t xml:space="preserve">, 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grafika komputerowa </w:t>
            </w:r>
            <w:proofErr w:type="spellStart"/>
            <w:r w:rsidRPr="005059A3">
              <w:rPr>
                <w:rFonts w:ascii="Arial" w:hAnsi="Arial" w:cs="Arial"/>
                <w:iCs/>
                <w:sz w:val="20"/>
                <w:szCs w:val="20"/>
              </w:rPr>
              <w:t>PhotoShop</w:t>
            </w:r>
            <w:proofErr w:type="spellEnd"/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, grafika komputerowa </w:t>
            </w:r>
            <w:proofErr w:type="spellStart"/>
            <w:r w:rsidRPr="005059A3">
              <w:rPr>
                <w:rFonts w:ascii="Arial" w:hAnsi="Arial" w:cs="Arial"/>
                <w:iCs/>
                <w:sz w:val="20"/>
                <w:szCs w:val="20"/>
              </w:rPr>
              <w:t>CorelDraw</w:t>
            </w:r>
            <w:proofErr w:type="spellEnd"/>
            <w:r w:rsidRPr="005059A3">
              <w:rPr>
                <w:rFonts w:ascii="Arial" w:hAnsi="Arial" w:cs="Arial"/>
                <w:iCs/>
                <w:sz w:val="20"/>
                <w:szCs w:val="20"/>
              </w:rPr>
              <w:t>, tworzenie stron WWW, tworzenie aplikacji internetowych, multimedia w reklamie,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kierunek spedytor: kurs </w:t>
            </w:r>
            <w:proofErr w:type="spellStart"/>
            <w:r w:rsidRPr="005059A3">
              <w:rPr>
                <w:rFonts w:ascii="Arial" w:hAnsi="Arial" w:cs="Arial"/>
                <w:iCs/>
                <w:sz w:val="20"/>
                <w:szCs w:val="20"/>
              </w:rPr>
              <w:t>koparkoładowarki</w:t>
            </w:r>
            <w:proofErr w:type="spellEnd"/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, kurs wózków widłowych, </w:t>
            </w:r>
          </w:p>
          <w:p w:rsidR="00EE24AC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kierunek budowlaniec: kurs operatora wózków 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lastRenderedPageBreak/>
              <w:t>widłowych, inżynier</w:t>
            </w:r>
            <w:r w:rsidRPr="005059A3">
              <w:rPr>
                <w:rFonts w:ascii="Arial" w:hAnsi="Arial" w:cs="Arial"/>
                <w:iCs/>
                <w:sz w:val="20"/>
                <w:szCs w:val="20"/>
              </w:rPr>
              <w:t xml:space="preserve"> projektowania komputerowego 2D, 3D,</w:t>
            </w:r>
          </w:p>
          <w:p w:rsidR="00CF539E" w:rsidRPr="005059A3" w:rsidRDefault="00CF539E" w:rsidP="00CF539E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059A3">
              <w:rPr>
                <w:rFonts w:ascii="Arial" w:hAnsi="Arial" w:cs="Arial"/>
                <w:iCs/>
                <w:sz w:val="20"/>
                <w:szCs w:val="20"/>
              </w:rPr>
              <w:t>dla wszystkich kierunków kształcenia: prawo jazdy kategorii B</w:t>
            </w:r>
          </w:p>
        </w:tc>
      </w:tr>
      <w:tr w:rsidR="00CF539E" w:rsidTr="005C1D43">
        <w:tc>
          <w:tcPr>
            <w:tcW w:w="2518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EE24AC" w:rsidRPr="005059A3" w:rsidRDefault="00CF539E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059A3">
              <w:rPr>
                <w:rFonts w:ascii="Arial" w:hAnsi="Arial" w:cs="Arial"/>
                <w:b/>
                <w:sz w:val="20"/>
                <w:szCs w:val="20"/>
              </w:rPr>
              <w:t>Ankieta przeprowadzona wśród uczniów</w:t>
            </w:r>
          </w:p>
        </w:tc>
        <w:tc>
          <w:tcPr>
            <w:tcW w:w="3945" w:type="dxa"/>
          </w:tcPr>
          <w:p w:rsidR="00EE24AC" w:rsidRPr="005059A3" w:rsidRDefault="00CF539E" w:rsidP="00CF539E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9A3">
              <w:rPr>
                <w:rFonts w:ascii="Arial" w:hAnsi="Arial" w:cs="Arial"/>
                <w:sz w:val="20"/>
                <w:szCs w:val="20"/>
              </w:rPr>
              <w:t>W ankiecie dla młodzieży wzięło udział150 uczniów z klas I – III. Analiza ankiet wykazała, że uczniowie – opr</w:t>
            </w:r>
            <w:r w:rsidR="005059A3">
              <w:rPr>
                <w:rFonts w:ascii="Arial" w:hAnsi="Arial" w:cs="Arial"/>
                <w:sz w:val="20"/>
                <w:szCs w:val="20"/>
              </w:rPr>
              <w:t>ó</w:t>
            </w:r>
            <w:r w:rsidRPr="005059A3">
              <w:rPr>
                <w:rFonts w:ascii="Arial" w:hAnsi="Arial" w:cs="Arial"/>
                <w:sz w:val="20"/>
                <w:szCs w:val="20"/>
              </w:rPr>
              <w:t>cz praktyk, staży, zainteresowani są dodatkowymi kursami, które podniosą ich umiejętności i kwalifikacje zawodowe.</w:t>
            </w:r>
          </w:p>
        </w:tc>
        <w:tc>
          <w:tcPr>
            <w:tcW w:w="3277" w:type="dxa"/>
          </w:tcPr>
          <w:p w:rsidR="005059A3" w:rsidRDefault="005059A3" w:rsidP="005059A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Wyniki ankiety wśród uczniów wskazały na:</w:t>
            </w:r>
          </w:p>
          <w:p w:rsidR="005059A3" w:rsidRDefault="005059A3" w:rsidP="005059A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E24AC" w:rsidRDefault="005059A3" w:rsidP="005059A3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chęć uczestniczenia w stażach zawodowych (140 uczniów),</w:t>
            </w:r>
          </w:p>
          <w:p w:rsidR="005059A3" w:rsidRDefault="005059A3" w:rsidP="005059A3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chęć zdobywania dodatkowych kwalifikacji i umiejętności (136 uczniów),</w:t>
            </w:r>
          </w:p>
          <w:p w:rsidR="005059A3" w:rsidRDefault="005059A3" w:rsidP="005059A3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przekonanie, że udział w stażach poprawi ich sytuację zawodową (127 uczniów),</w:t>
            </w:r>
          </w:p>
          <w:p w:rsidR="005059A3" w:rsidRDefault="005059A3" w:rsidP="005059A3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bariery natury ekonomicznej i materialnej dla swojego udziału w projekcie (48 uczniów),</w:t>
            </w:r>
          </w:p>
          <w:p w:rsidR="005059A3" w:rsidRDefault="005059A3" w:rsidP="005059A3">
            <w:pPr>
              <w:pStyle w:val="Akapitzlist"/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21" w:lineRule="exact"/>
              <w:ind w:left="262" w:right="72" w:hanging="31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zainteresowania i motywacji do poszerzenia wiedzy (20 uczniów),</w:t>
            </w:r>
          </w:p>
          <w:p w:rsidR="005059A3" w:rsidRDefault="005059A3" w:rsidP="005059A3">
            <w:pPr>
              <w:pStyle w:val="Akapitzlist"/>
              <w:widowControl w:val="0"/>
              <w:kinsoku w:val="0"/>
              <w:overflowPunct w:val="0"/>
              <w:spacing w:line="221" w:lineRule="exact"/>
              <w:ind w:left="262" w:right="7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059A3" w:rsidRDefault="005059A3" w:rsidP="005059A3">
            <w:pPr>
              <w:pStyle w:val="Akapitzlist"/>
              <w:widowControl w:val="0"/>
              <w:kinsoku w:val="0"/>
              <w:overflowPunct w:val="0"/>
              <w:spacing w:line="221" w:lineRule="exact"/>
              <w:ind w:left="262" w:right="7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059A3" w:rsidRDefault="005059A3" w:rsidP="005059A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uczniów w zakresie zdobywania dodatkowych uprawnień, wiedzy i umiejętności zawodowych, zwiększających ich szanse na rynku pracy (z zakresu i tematyki związanej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nauczanym zawodem).</w:t>
            </w:r>
          </w:p>
          <w:p w:rsidR="005059A3" w:rsidRPr="005059A3" w:rsidRDefault="005059A3" w:rsidP="005059A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EE24AC" w:rsidRPr="005059A3" w:rsidRDefault="00EE24AC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9E" w:rsidTr="005C1D43">
        <w:tc>
          <w:tcPr>
            <w:tcW w:w="2518" w:type="dxa"/>
          </w:tcPr>
          <w:p w:rsidR="005C1D43" w:rsidRPr="005C1D43" w:rsidRDefault="005C1D43" w:rsidP="005C1D43">
            <w:pPr>
              <w:widowControl w:val="0"/>
              <w:kinsoku w:val="0"/>
              <w:overflowPunct w:val="0"/>
              <w:spacing w:before="11" w:line="251" w:lineRule="exact"/>
              <w:ind w:left="29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E24AC" w:rsidRPr="005C1D43" w:rsidRDefault="005059A3" w:rsidP="005059A3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before="11" w:line="251" w:lineRule="exact"/>
              <w:ind w:left="29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59A3">
              <w:rPr>
                <w:rFonts w:ascii="Arial" w:hAnsi="Arial" w:cs="Arial"/>
                <w:spacing w:val="5"/>
                <w:sz w:val="20"/>
                <w:szCs w:val="20"/>
              </w:rPr>
              <w:t>Tworzenie w szkołach lub placówkach systemu oświaty prowadzących kształcenie zawodowe warunków odzwierciadlających naturalne warunki pracy</w:t>
            </w:r>
            <w:r w:rsidR="005C1D43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:rsidR="005C1D43" w:rsidRPr="005059A3" w:rsidRDefault="005C1D43" w:rsidP="005059A3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before="11" w:line="251" w:lineRule="exact"/>
              <w:ind w:left="29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EE24AC" w:rsidRPr="005C1D43" w:rsidRDefault="005C1D43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Ankieta przeprowadzona wśród nauczycieli</w:t>
            </w:r>
          </w:p>
        </w:tc>
        <w:tc>
          <w:tcPr>
            <w:tcW w:w="3945" w:type="dxa"/>
          </w:tcPr>
          <w:p w:rsidR="00EE24AC" w:rsidRPr="005059A3" w:rsidRDefault="005C1D43" w:rsidP="005C1D4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trakcie rozmowy z Dyrektorem szkoły, a także podczas warsztatów z nauczycielami i w ankiecie, akcentowano potrzebę stworzenia w szkole warunków odzwierciedlających naturalne warunki pracy, właściwe dla nauczanych zawodów.</w:t>
            </w:r>
          </w:p>
        </w:tc>
        <w:tc>
          <w:tcPr>
            <w:tcW w:w="3277" w:type="dxa"/>
          </w:tcPr>
          <w:p w:rsidR="00EE24AC" w:rsidRPr="005059A3" w:rsidRDefault="005C1D43" w:rsidP="005C1D43">
            <w:pPr>
              <w:widowControl w:val="0"/>
              <w:kinsoku w:val="0"/>
              <w:overflowPunct w:val="0"/>
              <w:spacing w:before="279"/>
              <w:ind w:right="10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pracowni lub warsztatów szkolnych dla zawodów szkolnictwa zawodowego.</w:t>
            </w:r>
          </w:p>
        </w:tc>
        <w:tc>
          <w:tcPr>
            <w:tcW w:w="2854" w:type="dxa"/>
          </w:tcPr>
          <w:p w:rsidR="00EE24AC" w:rsidRPr="005059A3" w:rsidRDefault="005C1D43" w:rsidP="00EE24AC">
            <w:pPr>
              <w:widowControl w:val="0"/>
              <w:kinsoku w:val="0"/>
              <w:overflowPunct w:val="0"/>
              <w:spacing w:before="279"/>
              <w:ind w:right="10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informatyczna.</w:t>
            </w:r>
          </w:p>
        </w:tc>
      </w:tr>
    </w:tbl>
    <w:p w:rsidR="00EE24AC" w:rsidRPr="00EE24AC" w:rsidRDefault="00EE24AC" w:rsidP="00EE24AC">
      <w:pPr>
        <w:widowControl w:val="0"/>
        <w:kinsoku w:val="0"/>
        <w:overflowPunct w:val="0"/>
        <w:spacing w:before="279"/>
        <w:ind w:right="106"/>
        <w:jc w:val="both"/>
        <w:textAlignment w:val="baseline"/>
        <w:rPr>
          <w:rFonts w:ascii="Arial" w:hAnsi="Arial" w:cs="Arial"/>
        </w:rPr>
      </w:pPr>
    </w:p>
    <w:sectPr w:rsidR="00EE24AC" w:rsidRPr="00EE24AC" w:rsidSect="00EE24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2E" w:rsidRDefault="0053302E" w:rsidP="005C1D43">
      <w:r>
        <w:separator/>
      </w:r>
    </w:p>
  </w:endnote>
  <w:endnote w:type="continuationSeparator" w:id="0">
    <w:p w:rsidR="0053302E" w:rsidRDefault="0053302E" w:rsidP="005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82o00">
    <w:charset w:val="EE"/>
    <w:family w:val="auto"/>
    <w:pitch w:val="default"/>
  </w:font>
  <w:font w:name="TT85o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38603"/>
      <w:docPartObj>
        <w:docPartGallery w:val="Page Numbers (Bottom of Page)"/>
        <w:docPartUnique/>
      </w:docPartObj>
    </w:sdtPr>
    <w:sdtContent>
      <w:p w:rsidR="005C1D43" w:rsidRDefault="005C1D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C1D43" w:rsidRDefault="005C1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2E" w:rsidRDefault="0053302E" w:rsidP="005C1D43">
      <w:r>
        <w:separator/>
      </w:r>
    </w:p>
  </w:footnote>
  <w:footnote w:type="continuationSeparator" w:id="0">
    <w:p w:rsidR="0053302E" w:rsidRDefault="0053302E" w:rsidP="005C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Symbol" w:hAnsi="Symbol" w:cs="Symbol"/>
        <w:i/>
        <w:iCs/>
        <w:sz w:val="19"/>
        <w:szCs w:val="19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singleLevel"/>
    <w:tmpl w:val="BAC6E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</w:abstractNum>
  <w:abstractNum w:abstractNumId="3">
    <w:nsid w:val="213C42F2"/>
    <w:multiLevelType w:val="hybridMultilevel"/>
    <w:tmpl w:val="1BACF8B2"/>
    <w:lvl w:ilvl="0" w:tplc="8D80D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333F"/>
    <w:multiLevelType w:val="hybridMultilevel"/>
    <w:tmpl w:val="601C6A2C"/>
    <w:lvl w:ilvl="0" w:tplc="2308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0EEF"/>
    <w:multiLevelType w:val="hybridMultilevel"/>
    <w:tmpl w:val="4C826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3A"/>
    <w:multiLevelType w:val="hybridMultilevel"/>
    <w:tmpl w:val="6A70D45A"/>
    <w:lvl w:ilvl="0" w:tplc="2308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BB3"/>
    <w:multiLevelType w:val="hybridMultilevel"/>
    <w:tmpl w:val="432C764A"/>
    <w:lvl w:ilvl="0" w:tplc="5456DB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E"/>
    <w:rsid w:val="0017590C"/>
    <w:rsid w:val="005059A3"/>
    <w:rsid w:val="0053302E"/>
    <w:rsid w:val="005C1D43"/>
    <w:rsid w:val="00724640"/>
    <w:rsid w:val="00CF539E"/>
    <w:rsid w:val="00D9401E"/>
    <w:rsid w:val="00E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3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4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3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4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2016-07-28T12:44:00Z</cp:lastPrinted>
  <dcterms:created xsi:type="dcterms:W3CDTF">2016-07-28T12:04:00Z</dcterms:created>
  <dcterms:modified xsi:type="dcterms:W3CDTF">2016-07-28T12:50:00Z</dcterms:modified>
</cp:coreProperties>
</file>