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E" w:rsidRDefault="007A6D0E" w:rsidP="007A6D0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4</w:t>
      </w:r>
    </w:p>
    <w:p w:rsidR="007A6D0E" w:rsidRDefault="007A6D0E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D0E" w:rsidRDefault="007A6D0E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D0E" w:rsidRDefault="007A6D0E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Powierzenie prowadzenia punktu nieodpłatnej pomocy prawnej</w:t>
      </w:r>
    </w:p>
    <w:p w:rsidR="007A6D0E" w:rsidRDefault="007A6D0E" w:rsidP="007A6D0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tbl>
      <w:tblPr>
        <w:tblW w:w="9375" w:type="dxa"/>
        <w:jc w:val="center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355"/>
        <w:gridCol w:w="2334"/>
        <w:gridCol w:w="3688"/>
        <w:gridCol w:w="710"/>
        <w:gridCol w:w="644"/>
      </w:tblGrid>
      <w:tr w:rsidR="007A6D0E" w:rsidTr="007A6D0E">
        <w:trPr>
          <w:trHeight w:val="257"/>
          <w:jc w:val="center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KARTA OCENY FORMALNEJ</w:t>
            </w:r>
          </w:p>
        </w:tc>
      </w:tr>
      <w:tr w:rsidR="007A6D0E" w:rsidTr="007A6D0E">
        <w:trPr>
          <w:trHeight w:val="177"/>
          <w:jc w:val="center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OGÓLNE DANE DOTYCZĄCE OFERTY</w:t>
            </w:r>
          </w:p>
        </w:tc>
      </w:tr>
      <w:tr w:rsidR="007A6D0E" w:rsidTr="007A6D0E">
        <w:trPr>
          <w:trHeight w:val="27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27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283"/>
          <w:jc w:val="center"/>
        </w:trPr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WYMAGANIA FORMALNE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  <w:r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</w:tr>
      <w:tr w:rsidR="007A6D0E" w:rsidTr="007A6D0E">
        <w:trPr>
          <w:trHeight w:val="31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w terminie podanym w ogłoszeniu o konkursie.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D0E" w:rsidTr="007A6D0E">
        <w:trPr>
          <w:trHeight w:val="40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 w:rsidP="001D5F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Oferta została przygotowana na formularzu według obowiązującego wzoru,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oferta została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podpisana przez osoby do tego upoważnione.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40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pStyle w:val="Akapitzlist"/>
              <w:tabs>
                <w:tab w:val="left" w:pos="641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Podmiot jest statutowo uprawniony do realizacji zadania publicznego, na które został ogłoszony konkurs</w:t>
            </w:r>
            <w:r>
              <w:rPr>
                <w:rFonts w:ascii="Arial" w:hAnsi="Arial" w:cs="Arial"/>
                <w:sz w:val="20"/>
                <w:szCs w:val="20"/>
              </w:rPr>
              <w:t xml:space="preserve"> (rozdział IV ogłoszenia)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40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pStyle w:val="Akapitzlist"/>
              <w:tabs>
                <w:tab w:val="left" w:pos="641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Czas realizacji zadania mieści się w czasie przewidzianym w ogłoszeniu                      o konkursie.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25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pStyle w:val="Akapitzlist"/>
              <w:tabs>
                <w:tab w:val="left" w:pos="641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Wszystkie pola w ofercie są wypełnione lub zawierają adnotację </w:t>
            </w:r>
          </w:p>
          <w:p w:rsidR="007A6D0E" w:rsidRDefault="007A6D0E">
            <w:pPr>
              <w:pStyle w:val="Akapitzlist"/>
              <w:tabs>
                <w:tab w:val="left" w:pos="641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„nie dotyczy”.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31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jest kompletna, tzn. że zostały dołączone wszystkie niezbędne załączniki, określone w ogłoszeniu o konkursie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organizacji lub inny dokument określający cele i zadania organizacji;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pełnomocnictwo do działania w imieniu organizacji (w przypadku, gdy ofertę podpisują osoby inne niż umocowane do reprezentacji zgodnie z rejestrem);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umowy lub promesy ich zawarcia z adwokatami, radcami prawnymi, doradcami podatkowymi lub innymi osobami posiadającymi kwalifikacje,                      o których mowa w art. 11 ust. 3 pkt. 2 ustawy z dnia 5 sierpnia 2015 r.                    o nieodpłatnej pomocy prawnej oraz edukacji prawnej,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zobowiązaniu się do zapewnienia poufności w związku                   z udzielaniem nieodpłatnej pomocy prawnej i jej dokumentowaniu,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zobowiązaniu się do zapewnienia profesjonalnego                            i rzetelnego udzielania nieodpłatnej pomocy prawnej,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przesłanek wykluczających możliwość ubiegania się o powierzenie prowadzenia punktu nieodpłatnej pomocy.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D0E" w:rsidTr="007A6D0E">
        <w:trPr>
          <w:trHeight w:val="531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0E" w:rsidRDefault="007A6D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Załączniki spełniają wymogi formalne (podpisy uprawnionych osób, pieczęć, data, termin ważności).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D0E" w:rsidTr="007A6D0E">
        <w:trPr>
          <w:trHeight w:val="642"/>
          <w:jc w:val="center"/>
        </w:trPr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A6D0E" w:rsidRDefault="007A6D0E" w:rsidP="001D5FE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oferta spełnia wymagania formalne,</w:t>
            </w:r>
          </w:p>
          <w:p w:rsidR="007A6D0E" w:rsidRDefault="007A6D0E" w:rsidP="001D5FE7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jest dopuszczona do oceny merytorycznej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6D0E" w:rsidRDefault="007A6D0E" w:rsidP="001D5FE7">
            <w:pPr>
              <w:numPr>
                <w:ilvl w:val="0"/>
                <w:numId w:val="4"/>
              </w:numPr>
              <w:tabs>
                <w:tab w:val="left" w:pos="-105"/>
                <w:tab w:val="left" w:pos="179"/>
              </w:tabs>
              <w:spacing w:after="0" w:line="240" w:lineRule="auto"/>
              <w:ind w:left="-105" w:firstLine="1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nie spełnia wymagań formalnych,</w:t>
            </w:r>
          </w:p>
          <w:p w:rsidR="007A6D0E" w:rsidRDefault="007A6D0E" w:rsidP="001D5FE7">
            <w:pPr>
              <w:numPr>
                <w:ilvl w:val="0"/>
                <w:numId w:val="4"/>
              </w:numPr>
              <w:tabs>
                <w:tab w:val="left" w:pos="37"/>
                <w:tab w:val="left" w:pos="179"/>
              </w:tabs>
              <w:spacing w:after="0" w:line="240" w:lineRule="auto"/>
              <w:ind w:left="37" w:hanging="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oferta nie jest dopuszczona do oceny merytorycznej</w:t>
            </w:r>
          </w:p>
        </w:tc>
      </w:tr>
      <w:tr w:rsidR="007A6D0E" w:rsidTr="007A6D0E">
        <w:trPr>
          <w:trHeight w:val="1275"/>
          <w:jc w:val="center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Ocenił (członek Komisji): ………………………………………………………………………………….</w:t>
            </w: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data: ……………………….</w:t>
            </w: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A6D0E" w:rsidRDefault="007A6D0E" w:rsidP="007A6D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6D0E" w:rsidRDefault="007A6D0E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D0E" w:rsidRDefault="007A6D0E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746A" w:rsidRDefault="0078746A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746A" w:rsidRDefault="0078746A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746A" w:rsidRDefault="0078746A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746A" w:rsidRDefault="0078746A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D0E" w:rsidRDefault="007A6D0E" w:rsidP="007A6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D0E" w:rsidRDefault="007A6D0E" w:rsidP="007A6D0E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40" w:type="dxa"/>
        <w:jc w:val="center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495"/>
        <w:gridCol w:w="7306"/>
        <w:gridCol w:w="992"/>
        <w:gridCol w:w="730"/>
      </w:tblGrid>
      <w:tr w:rsidR="007A6D0E" w:rsidTr="007A6D0E">
        <w:trPr>
          <w:gridBefore w:val="1"/>
          <w:wBefore w:w="17" w:type="dxa"/>
          <w:trHeight w:val="348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KARTA OCENY MERYTORYCZNEJ</w:t>
            </w:r>
          </w:p>
          <w:p w:rsidR="007A6D0E" w:rsidRDefault="007A6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324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Max. ilość</w:t>
            </w:r>
          </w:p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punktów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7A6D0E" w:rsidTr="007A6D0E">
        <w:trPr>
          <w:trHeight w:val="1438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przedstawione w ofercie wypełnia założenia konkursowe poprzez zwiększenie dostępu do pomocy prawnej dla osób uprawnionych do nieodpłatnej pomocy prawnej </w:t>
            </w:r>
            <w:r>
              <w:rPr>
                <w:rFonts w:ascii="Arial" w:hAnsi="Arial" w:cs="Arial"/>
                <w:sz w:val="20"/>
                <w:szCs w:val="20"/>
              </w:rPr>
              <w:t>(Rzetelność, wiarygodność, realność harmonogramu zadania publicznego, w tym, czy oferta uwzględnia godziny udzielania nieodpłatnej pomocy prawnej zgodnie z ogłoszeniem konkursu? Rzetelność i racjonalność kalkulacji kosztów realizacji zadania,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poszczególne pozycje budżetu są dostatecznie opisane, czy wszystkie wydatki są konieczne                 i uzasadnione. Spójność oferty, dająca gwarancję wzorowego wykonania zadania).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0-20</w:t>
            </w:r>
          </w:p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475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Możliwość realizacji zadania publicznego przez organizację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doświadczenia organizacji w realizacji podobnych przedsięwzięć,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 dokumenty potwierdzające spełnienie warunku posiadania co najmniej dwuletniego doświadczenia w wykonywaniu zadań wiążących się z udzielaniem porad prawnych lub informacji prawnych. Określenie doświadczenia:</w:t>
            </w:r>
          </w:p>
          <w:p w:rsidR="007A6D0E" w:rsidRDefault="007A6D0E" w:rsidP="007874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lata – 5 lat    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2pkt,</w:t>
            </w:r>
            <w:bookmarkStart w:id="0" w:name="_GoBack"/>
            <w:bookmarkEnd w:id="0"/>
          </w:p>
          <w:p w:rsidR="007A6D0E" w:rsidRDefault="007A6D0E" w:rsidP="007874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2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powyżej 5 lat   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0- 3</w:t>
            </w:r>
          </w:p>
          <w:p w:rsidR="007A6D0E" w:rsidRDefault="007A6D0E">
            <w:pPr>
              <w:tabs>
                <w:tab w:val="left" w:pos="7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2041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Jakość realizacji zadania publicznego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(zasoby osobowe, w tym kadra i jej kwalifikacje oraz zdolność zapewnienia ciągłości w obsłudze klientów).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72" w:hanging="6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Oferowana ilość osób uprawnionych do świadczenia pomocy prawnej:</w:t>
            </w:r>
          </w:p>
          <w:p w:rsidR="007A6D0E" w:rsidRDefault="007A6D0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2 osób            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pkt,</w:t>
            </w:r>
          </w:p>
          <w:p w:rsidR="007A6D0E" w:rsidRDefault="007A6D0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osoby i więcej  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 pkt</w:t>
            </w:r>
          </w:p>
          <w:p w:rsidR="007A6D0E" w:rsidRDefault="007A6D0E" w:rsidP="001D5F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3" w:hanging="20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Planowany wkład osobowy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kwalifikacje realizatorów zadania: </w:t>
            </w:r>
          </w:p>
          <w:p w:rsidR="0078746A" w:rsidRDefault="007A6D0E" w:rsidP="0078746A">
            <w:pPr>
              <w:pStyle w:val="Akapitzlist"/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wykonawcą zadania będzie adwokat lub radca prawny</w:t>
            </w:r>
            <w:r w:rsidR="007874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– 4 pkt.</w:t>
            </w:r>
          </w:p>
          <w:p w:rsidR="007A6D0E" w:rsidRPr="0078746A" w:rsidRDefault="007A6D0E" w:rsidP="0078746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zawodowe osób, przy udziale których oferent będzie realizował zadanie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4 pkt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0- 12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547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Wkład własny finansowy i pozafinansowy oferenta </w:t>
            </w:r>
          </w:p>
          <w:p w:rsidR="007A6D0E" w:rsidRDefault="007A6D0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zasoby rzeczowe oraz planowane działania organizacyjne usprawniające </w:t>
            </w:r>
            <w:r w:rsidR="007874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porad,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np.:  opracowanie i przygotowanie materiałów informacyjnych, broszur, promocja projektu, a także wyk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orzystanie sprzętu multimedialnego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np. posiadanie oprogramowania do obsługi prawnej.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576"/>
          <w:jc w:val="center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Współpraca z administracją publiczną w latach poprzednich</w:t>
            </w:r>
          </w:p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wykonania zadania, terminowość oraz sposób rozliczenia dotychczas otrzymanych środków na realizację zadań publicznych (przy ocenie oferty brana będzie pod uwagę liczba i rodzaj zrealizowanych projektów, koszt projektów, opinie i rekomendacje instytucji i podmiotów udzielających dotacji na zrealizowane projekty).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252"/>
          <w:jc w:val="center"/>
        </w:trPr>
        <w:tc>
          <w:tcPr>
            <w:tcW w:w="7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864"/>
          <w:jc w:val="center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 końcowe:</w:t>
            </w:r>
          </w:p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D0E" w:rsidTr="007A6D0E">
        <w:trPr>
          <w:trHeight w:val="864"/>
          <w:jc w:val="center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Ocenił (członek Komisji): ………………………………………………………….……………………</w:t>
            </w: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D0E" w:rsidRDefault="007A6D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………………………….</w:t>
            </w:r>
          </w:p>
          <w:p w:rsidR="007A6D0E" w:rsidRDefault="007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8746A" w:rsidRDefault="0078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A6D0E" w:rsidRDefault="007A6D0E" w:rsidP="007A6D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A51" w:rsidRDefault="00BC7A51"/>
    <w:sectPr w:rsidR="00BC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0E" w:rsidRDefault="007A6D0E" w:rsidP="007A6D0E">
      <w:pPr>
        <w:spacing w:after="0" w:line="240" w:lineRule="auto"/>
      </w:pPr>
      <w:r>
        <w:separator/>
      </w:r>
    </w:p>
  </w:endnote>
  <w:endnote w:type="continuationSeparator" w:id="0">
    <w:p w:rsidR="007A6D0E" w:rsidRDefault="007A6D0E" w:rsidP="007A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0E" w:rsidRDefault="007A6D0E" w:rsidP="007A6D0E">
      <w:pPr>
        <w:spacing w:after="0" w:line="240" w:lineRule="auto"/>
      </w:pPr>
      <w:r>
        <w:separator/>
      </w:r>
    </w:p>
  </w:footnote>
  <w:footnote w:type="continuationSeparator" w:id="0">
    <w:p w:rsidR="007A6D0E" w:rsidRDefault="007A6D0E" w:rsidP="007A6D0E">
      <w:pPr>
        <w:spacing w:after="0" w:line="240" w:lineRule="auto"/>
      </w:pPr>
      <w:r>
        <w:continuationSeparator/>
      </w:r>
    </w:p>
  </w:footnote>
  <w:footnote w:id="1">
    <w:p w:rsidR="007A6D0E" w:rsidRDefault="007A6D0E" w:rsidP="007A6D0E">
      <w:pPr>
        <w:pStyle w:val="Tekstprzypisudolnego"/>
      </w:pPr>
      <w:r>
        <w:rPr>
          <w:rStyle w:val="Odwoanieprzypisudolnego"/>
        </w:rPr>
        <w:footnoteRef/>
      </w:r>
      <w:r>
        <w:t xml:space="preserve"> Jeżeli postawiono znak  „nie” przy którymkolwiek z punktów, to ofertę pozostawia się bez rozpatrzenia. Oznacza to, że oferta zostaje odrzucona z przyczyn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D5"/>
    <w:multiLevelType w:val="hybridMultilevel"/>
    <w:tmpl w:val="8362AABE"/>
    <w:lvl w:ilvl="0" w:tplc="9E3CC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3EB"/>
    <w:multiLevelType w:val="hybridMultilevel"/>
    <w:tmpl w:val="0D0A97C0"/>
    <w:lvl w:ilvl="0" w:tplc="4EBC1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644"/>
    <w:multiLevelType w:val="hybridMultilevel"/>
    <w:tmpl w:val="DE04D080"/>
    <w:lvl w:ilvl="0" w:tplc="B074C9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4FBC"/>
    <w:multiLevelType w:val="hybridMultilevel"/>
    <w:tmpl w:val="367A35B8"/>
    <w:lvl w:ilvl="0" w:tplc="4858AF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3583"/>
    <w:multiLevelType w:val="hybridMultilevel"/>
    <w:tmpl w:val="A718C740"/>
    <w:lvl w:ilvl="0" w:tplc="82F69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47D82"/>
    <w:multiLevelType w:val="hybridMultilevel"/>
    <w:tmpl w:val="AE98B33E"/>
    <w:lvl w:ilvl="0" w:tplc="086C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462088">
      <w:start w:val="1"/>
      <w:numFmt w:val="decimal"/>
      <w:lvlText w:val="%2)"/>
      <w:lvlJc w:val="left"/>
      <w:pPr>
        <w:ind w:left="1485" w:hanging="405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9"/>
    <w:rsid w:val="00552239"/>
    <w:rsid w:val="0078746A"/>
    <w:rsid w:val="007A6D0E"/>
    <w:rsid w:val="008807E7"/>
    <w:rsid w:val="00B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D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D0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A6D0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A6D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D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D0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A6D0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A6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pc148u</cp:lastModifiedBy>
  <cp:revision>4</cp:revision>
  <dcterms:created xsi:type="dcterms:W3CDTF">2016-11-04T11:28:00Z</dcterms:created>
  <dcterms:modified xsi:type="dcterms:W3CDTF">2016-11-04T11:32:00Z</dcterms:modified>
</cp:coreProperties>
</file>