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3D" w:rsidRPr="002D066B" w:rsidRDefault="0086583D" w:rsidP="0086583D">
      <w:pPr>
        <w:ind w:right="-30"/>
        <w:jc w:val="both"/>
        <w:rPr>
          <w:b/>
          <w:sz w:val="22"/>
          <w:szCs w:val="22"/>
        </w:rPr>
      </w:pPr>
    </w:p>
    <w:p w:rsidR="0086583D" w:rsidRPr="002D066B" w:rsidRDefault="0086583D" w:rsidP="0086583D">
      <w:pPr>
        <w:keepNext/>
        <w:shd w:val="clear" w:color="auto" w:fill="FFFFFF"/>
        <w:tabs>
          <w:tab w:val="left" w:pos="6521"/>
        </w:tabs>
        <w:jc w:val="right"/>
        <w:rPr>
          <w:color w:val="000000"/>
          <w:sz w:val="22"/>
          <w:szCs w:val="22"/>
        </w:rPr>
      </w:pPr>
      <w:r w:rsidRPr="002D066B">
        <w:rPr>
          <w:color w:val="000000"/>
          <w:sz w:val="22"/>
          <w:szCs w:val="22"/>
        </w:rPr>
        <w:t xml:space="preserve">                                                                                Załącznik</w:t>
      </w:r>
    </w:p>
    <w:p w:rsidR="0086583D" w:rsidRPr="002D066B" w:rsidRDefault="0086583D" w:rsidP="0086583D">
      <w:pPr>
        <w:keepNext/>
        <w:shd w:val="clear" w:color="auto" w:fill="FFFFFF"/>
        <w:tabs>
          <w:tab w:val="left" w:pos="6521"/>
        </w:tabs>
        <w:jc w:val="right"/>
        <w:rPr>
          <w:color w:val="000000"/>
          <w:sz w:val="22"/>
          <w:szCs w:val="22"/>
        </w:rPr>
      </w:pPr>
      <w:r w:rsidRPr="002D066B">
        <w:rPr>
          <w:color w:val="000000"/>
          <w:sz w:val="22"/>
          <w:szCs w:val="22"/>
        </w:rPr>
        <w:t>do Uchwały Nr</w:t>
      </w:r>
      <w:r w:rsidRPr="002D066B">
        <w:rPr>
          <w:color w:val="000000"/>
          <w:sz w:val="22"/>
          <w:szCs w:val="22"/>
        </w:rPr>
        <w:t xml:space="preserve"> XXXIV/270/18</w:t>
      </w:r>
    </w:p>
    <w:p w:rsidR="0086583D" w:rsidRPr="002D066B" w:rsidRDefault="0086583D" w:rsidP="0086583D">
      <w:pPr>
        <w:keepNext/>
        <w:shd w:val="clear" w:color="auto" w:fill="FFFFFF"/>
        <w:tabs>
          <w:tab w:val="left" w:pos="6521"/>
        </w:tabs>
        <w:jc w:val="right"/>
        <w:rPr>
          <w:color w:val="000000"/>
          <w:sz w:val="22"/>
          <w:szCs w:val="22"/>
        </w:rPr>
      </w:pPr>
      <w:r w:rsidRPr="002D066B">
        <w:rPr>
          <w:color w:val="000000"/>
          <w:sz w:val="22"/>
          <w:szCs w:val="22"/>
        </w:rPr>
        <w:t>Rady Powiatu Braniewskiego</w:t>
      </w:r>
    </w:p>
    <w:p w:rsidR="0086583D" w:rsidRPr="002D066B" w:rsidRDefault="0086583D" w:rsidP="0086583D">
      <w:pPr>
        <w:keepNext/>
        <w:shd w:val="clear" w:color="auto" w:fill="FFFFFF"/>
        <w:ind w:left="4956" w:firstLine="708"/>
        <w:jc w:val="right"/>
        <w:rPr>
          <w:color w:val="000000"/>
          <w:sz w:val="22"/>
          <w:szCs w:val="22"/>
        </w:rPr>
      </w:pPr>
      <w:r w:rsidRPr="002D066B">
        <w:rPr>
          <w:color w:val="000000"/>
          <w:sz w:val="22"/>
          <w:szCs w:val="22"/>
        </w:rPr>
        <w:t xml:space="preserve"> z dnia 30 stycznia 2018r.</w:t>
      </w:r>
    </w:p>
    <w:p w:rsidR="0086583D" w:rsidRPr="002D066B" w:rsidRDefault="0086583D" w:rsidP="0086583D">
      <w:pPr>
        <w:keepNext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86583D" w:rsidRPr="002D066B" w:rsidRDefault="0086583D" w:rsidP="0086583D">
      <w:pPr>
        <w:ind w:right="-30"/>
        <w:jc w:val="both"/>
        <w:rPr>
          <w:b/>
          <w:sz w:val="22"/>
          <w:szCs w:val="22"/>
        </w:rPr>
      </w:pPr>
    </w:p>
    <w:p w:rsidR="0086583D" w:rsidRPr="002D066B" w:rsidRDefault="0086583D" w:rsidP="0086583D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066B">
        <w:rPr>
          <w:sz w:val="22"/>
          <w:szCs w:val="22"/>
          <w:lang w:eastAsia="pl-PL"/>
        </w:rPr>
        <w:t>Ustala się  tryb udzielania i rozliczania dotacji dla szkół  i placówek niepublicznych prowadzonych na  terenie  Powiatu  Braniewskiego</w:t>
      </w:r>
      <w:r w:rsidRPr="002D066B">
        <w:rPr>
          <w:rStyle w:val="Odwoaniedokomentarza"/>
          <w:sz w:val="22"/>
          <w:szCs w:val="22"/>
        </w:rPr>
        <w:t xml:space="preserve"> </w:t>
      </w:r>
      <w:r w:rsidRPr="002D066B">
        <w:rPr>
          <w:sz w:val="22"/>
          <w:szCs w:val="22"/>
          <w:lang w:eastAsia="pl-PL"/>
        </w:rPr>
        <w:t xml:space="preserve"> oraz  tryb przeprowadzania kontroli prawidłowości ich pobrania i wykorzystania, </w:t>
      </w:r>
      <w:r w:rsidRPr="002D066B">
        <w:rPr>
          <w:sz w:val="22"/>
          <w:szCs w:val="22"/>
        </w:rPr>
        <w:t xml:space="preserve">w tym zakres danych, które powinny być zawarte we wniosku o udzielenie dotacji  i  w  rozliczeniu jej wykorzystania, a także termin przekazania informacji o liczbie uczniów  oraz termin i sposób rozliczenia wykorzystania dotacji. </w:t>
      </w:r>
    </w:p>
    <w:p w:rsidR="0086583D" w:rsidRPr="002D066B" w:rsidRDefault="0086583D" w:rsidP="0086583D">
      <w:pPr>
        <w:ind w:right="-30"/>
        <w:jc w:val="both"/>
        <w:rPr>
          <w:b/>
          <w:sz w:val="22"/>
          <w:szCs w:val="22"/>
        </w:rPr>
      </w:pPr>
      <w:r w:rsidRPr="002D066B">
        <w:rPr>
          <w:b/>
          <w:sz w:val="22"/>
          <w:szCs w:val="22"/>
        </w:rPr>
        <w:t xml:space="preserve"> </w:t>
      </w:r>
    </w:p>
    <w:p w:rsidR="0086583D" w:rsidRPr="002D066B" w:rsidRDefault="0086583D" w:rsidP="0086583D">
      <w:pPr>
        <w:ind w:right="-30"/>
        <w:jc w:val="both"/>
        <w:rPr>
          <w:b/>
          <w:sz w:val="22"/>
          <w:szCs w:val="22"/>
        </w:rPr>
      </w:pPr>
    </w:p>
    <w:p w:rsidR="0086583D" w:rsidRPr="002D066B" w:rsidRDefault="0086583D" w:rsidP="0086583D">
      <w:pPr>
        <w:ind w:right="-30"/>
        <w:jc w:val="both"/>
        <w:rPr>
          <w:b/>
          <w:sz w:val="22"/>
          <w:szCs w:val="22"/>
        </w:rPr>
      </w:pPr>
    </w:p>
    <w:p w:rsidR="0086583D" w:rsidRPr="002D066B" w:rsidRDefault="0086583D" w:rsidP="0086583D">
      <w:pPr>
        <w:ind w:right="-30"/>
        <w:jc w:val="both"/>
        <w:rPr>
          <w:b/>
          <w:sz w:val="22"/>
          <w:szCs w:val="22"/>
        </w:rPr>
      </w:pPr>
      <w:r w:rsidRPr="002D066B">
        <w:rPr>
          <w:b/>
          <w:sz w:val="22"/>
          <w:szCs w:val="22"/>
        </w:rPr>
        <w:t xml:space="preserve">§ 1. </w:t>
      </w:r>
      <w:r w:rsidRPr="002D066B">
        <w:rPr>
          <w:sz w:val="22"/>
          <w:szCs w:val="22"/>
        </w:rPr>
        <w:t>Ilekroć w uchwale jest mowa o:</w:t>
      </w:r>
    </w:p>
    <w:p w:rsidR="0086583D" w:rsidRPr="002D066B" w:rsidRDefault="0086583D" w:rsidP="0086583D">
      <w:pPr>
        <w:numPr>
          <w:ilvl w:val="0"/>
          <w:numId w:val="1"/>
        </w:numPr>
        <w:jc w:val="both"/>
        <w:rPr>
          <w:sz w:val="22"/>
          <w:szCs w:val="22"/>
        </w:rPr>
      </w:pPr>
      <w:r w:rsidRPr="002D066B">
        <w:rPr>
          <w:b/>
          <w:sz w:val="22"/>
          <w:szCs w:val="22"/>
        </w:rPr>
        <w:t>ustawie Prawo oświatowe</w:t>
      </w:r>
      <w:r w:rsidRPr="002D066B">
        <w:rPr>
          <w:sz w:val="22"/>
          <w:szCs w:val="22"/>
        </w:rPr>
        <w:t xml:space="preserve"> - należy przez to rozumieć ustawę z dnia 14 grudnia 2016 r. Prawo oświatowe ( Dz. U. z 2017,poz.59 ze zm.),</w:t>
      </w:r>
    </w:p>
    <w:p w:rsidR="0086583D" w:rsidRPr="002D066B" w:rsidRDefault="0086583D" w:rsidP="0086583D">
      <w:pPr>
        <w:numPr>
          <w:ilvl w:val="0"/>
          <w:numId w:val="1"/>
        </w:numPr>
        <w:jc w:val="both"/>
        <w:rPr>
          <w:sz w:val="22"/>
          <w:szCs w:val="22"/>
        </w:rPr>
      </w:pPr>
      <w:r w:rsidRPr="002D066B">
        <w:rPr>
          <w:b/>
          <w:sz w:val="22"/>
          <w:szCs w:val="22"/>
        </w:rPr>
        <w:t>ustawie</w:t>
      </w:r>
      <w:r w:rsidRPr="002D066B">
        <w:rPr>
          <w:sz w:val="22"/>
          <w:szCs w:val="22"/>
        </w:rPr>
        <w:t xml:space="preserve"> - należy przez to rozumieć ustawę z dnia 27 października 2017 r. o  finansowaniu zadań oświatowych ( Dz. U. z 2017,poz.2203 ),</w:t>
      </w:r>
    </w:p>
    <w:p w:rsidR="0086583D" w:rsidRPr="002D066B" w:rsidRDefault="0086583D" w:rsidP="0086583D">
      <w:pPr>
        <w:numPr>
          <w:ilvl w:val="0"/>
          <w:numId w:val="1"/>
        </w:numPr>
        <w:jc w:val="both"/>
        <w:rPr>
          <w:sz w:val="22"/>
          <w:szCs w:val="22"/>
        </w:rPr>
      </w:pPr>
      <w:r w:rsidRPr="002D066B">
        <w:rPr>
          <w:b/>
          <w:sz w:val="22"/>
          <w:szCs w:val="22"/>
        </w:rPr>
        <w:t>organie dotującym –</w:t>
      </w:r>
      <w:r w:rsidRPr="002D066B">
        <w:rPr>
          <w:sz w:val="22"/>
          <w:szCs w:val="22"/>
        </w:rPr>
        <w:t xml:space="preserve"> należy przez to rozumieć Powiat Braniewski,</w:t>
      </w:r>
    </w:p>
    <w:p w:rsidR="0086583D" w:rsidRPr="002D066B" w:rsidRDefault="0086583D" w:rsidP="0086583D">
      <w:pPr>
        <w:numPr>
          <w:ilvl w:val="0"/>
          <w:numId w:val="1"/>
        </w:numPr>
        <w:jc w:val="both"/>
        <w:rPr>
          <w:sz w:val="22"/>
          <w:szCs w:val="22"/>
        </w:rPr>
      </w:pPr>
      <w:r w:rsidRPr="002D066B">
        <w:rPr>
          <w:b/>
          <w:sz w:val="22"/>
          <w:szCs w:val="22"/>
        </w:rPr>
        <w:t>organie prowadzącym</w:t>
      </w:r>
      <w:r w:rsidRPr="002D066B">
        <w:rPr>
          <w:sz w:val="22"/>
          <w:szCs w:val="22"/>
        </w:rPr>
        <w:t xml:space="preserve">  – należy przez to rozumieć osobę fizyczną lub osobę prawną inną niż jednostka samorządu terytorialnego prowadzącą na terenie Powiatu Braniewskiego szkoły niepubliczne o uprawnieniach szkół publicznych, niepubliczne placówki oświatowo-wychowawcze, o których mowa w art. 2 pkt 3 ustawy Prawo oświatowe, </w:t>
      </w:r>
    </w:p>
    <w:p w:rsidR="0086583D" w:rsidRPr="002D066B" w:rsidRDefault="0086583D" w:rsidP="0086583D">
      <w:pPr>
        <w:numPr>
          <w:ilvl w:val="0"/>
          <w:numId w:val="1"/>
        </w:numPr>
        <w:jc w:val="both"/>
        <w:rPr>
          <w:sz w:val="22"/>
          <w:szCs w:val="22"/>
        </w:rPr>
      </w:pPr>
      <w:r w:rsidRPr="002D066B">
        <w:rPr>
          <w:b/>
          <w:sz w:val="22"/>
          <w:szCs w:val="22"/>
        </w:rPr>
        <w:t>dotacji</w:t>
      </w:r>
      <w:r w:rsidRPr="002D066B">
        <w:rPr>
          <w:sz w:val="22"/>
          <w:szCs w:val="22"/>
        </w:rPr>
        <w:t xml:space="preserve"> – należy przez to rozumieć dotację podmiotową udzieloną z budżetu Powiatu Braniewskiego dla szkoły lub placówki, dla której Powiat Braniewski jest organem rejestrującym,</w:t>
      </w:r>
    </w:p>
    <w:p w:rsidR="0086583D" w:rsidRPr="002D066B" w:rsidRDefault="0086583D" w:rsidP="0086583D">
      <w:pPr>
        <w:widowControl w:val="0"/>
        <w:shd w:val="clear" w:color="auto" w:fill="FFFFFF"/>
        <w:ind w:left="708" w:hanging="288"/>
        <w:jc w:val="both"/>
        <w:rPr>
          <w:rFonts w:eastAsia="Lucida Sans Unicode"/>
          <w:color w:val="000000"/>
          <w:sz w:val="22"/>
          <w:szCs w:val="22"/>
          <w:lang/>
        </w:rPr>
      </w:pPr>
      <w:r w:rsidRPr="002D066B">
        <w:rPr>
          <w:sz w:val="22"/>
          <w:szCs w:val="22"/>
        </w:rPr>
        <w:t xml:space="preserve">6) </w:t>
      </w:r>
      <w:r w:rsidRPr="002D066B">
        <w:rPr>
          <w:b/>
          <w:color w:val="000000"/>
          <w:sz w:val="22"/>
          <w:szCs w:val="22"/>
        </w:rPr>
        <w:t xml:space="preserve">szkole </w:t>
      </w:r>
      <w:r w:rsidRPr="002D066B">
        <w:rPr>
          <w:color w:val="000000"/>
          <w:sz w:val="22"/>
          <w:szCs w:val="22"/>
        </w:rPr>
        <w:t xml:space="preserve">– należy przez to rozumieć  szkołę </w:t>
      </w:r>
      <w:r w:rsidRPr="002D066B">
        <w:rPr>
          <w:color w:val="000000"/>
          <w:sz w:val="22"/>
          <w:szCs w:val="22"/>
        </w:rPr>
        <w:tab/>
        <w:t xml:space="preserve">niepubliczną o uprawnieniach szkoły publicznej,  w której nie jest realizowany obowiązek szkolny lub obowiązek nauki, </w:t>
      </w:r>
      <w:r w:rsidRPr="002D066B">
        <w:rPr>
          <w:rFonts w:eastAsia="Lucida Sans Unicode"/>
          <w:color w:val="000000"/>
          <w:sz w:val="22"/>
          <w:szCs w:val="22"/>
          <w:lang/>
        </w:rPr>
        <w:t>która zgodnie z przepisami ustawy otrzymuje dotację z budżetu powiatu  i jest wpisana do ewidencji szkół i placówek  niepublicznych prowadzonej przez Starostę Braniewskiego,</w:t>
      </w:r>
    </w:p>
    <w:p w:rsidR="0086583D" w:rsidRPr="002D066B" w:rsidRDefault="0086583D" w:rsidP="0086583D">
      <w:pPr>
        <w:widowControl w:val="0"/>
        <w:shd w:val="clear" w:color="auto" w:fill="FFFFFF"/>
        <w:ind w:left="720"/>
        <w:jc w:val="both"/>
        <w:rPr>
          <w:color w:val="000000"/>
          <w:sz w:val="22"/>
          <w:szCs w:val="22"/>
        </w:rPr>
      </w:pPr>
      <w:r w:rsidRPr="002D066B">
        <w:rPr>
          <w:rFonts w:eastAsia="Lucida Sans Unicode"/>
          <w:b/>
          <w:color w:val="000000"/>
          <w:sz w:val="22"/>
          <w:szCs w:val="22"/>
          <w:lang/>
        </w:rPr>
        <w:t>7)placówce</w:t>
      </w:r>
      <w:r w:rsidRPr="002D066B">
        <w:rPr>
          <w:rFonts w:eastAsia="Lucida Sans Unicode"/>
          <w:color w:val="000000"/>
          <w:sz w:val="22"/>
          <w:szCs w:val="22"/>
          <w:lang/>
        </w:rPr>
        <w:t xml:space="preserve"> – należy przez to rozumieć placówkę niepubliczną, o której mowa w art. 2 pkt 3 ustawy Prawo oświatowe tj. niepubliczne szkolne schronisko młodzieżowe, wpisane do ewidencji szkół i placówek niepublicznych prowadzonych przez Starostę Braniewskiego,</w:t>
      </w:r>
    </w:p>
    <w:p w:rsidR="0086583D" w:rsidRPr="002D066B" w:rsidRDefault="0086583D" w:rsidP="0086583D">
      <w:pPr>
        <w:widowControl w:val="0"/>
        <w:numPr>
          <w:ilvl w:val="0"/>
          <w:numId w:val="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2D066B">
        <w:rPr>
          <w:b/>
          <w:color w:val="000000"/>
          <w:sz w:val="22"/>
          <w:szCs w:val="22"/>
        </w:rPr>
        <w:t xml:space="preserve"> uczniu</w:t>
      </w:r>
      <w:r w:rsidRPr="002D066B">
        <w:rPr>
          <w:color w:val="000000"/>
          <w:sz w:val="22"/>
          <w:szCs w:val="22"/>
        </w:rPr>
        <w:t xml:space="preserve"> – należy przez to rozumieć  słuchacza szkoły dla dorosłych, lub miejsca noclegowe w placówce, o której mowa w pkt 7.</w:t>
      </w:r>
    </w:p>
    <w:p w:rsidR="0086583D" w:rsidRPr="002D066B" w:rsidRDefault="0086583D" w:rsidP="0086583D">
      <w:pPr>
        <w:jc w:val="both"/>
        <w:rPr>
          <w:sz w:val="22"/>
          <w:szCs w:val="22"/>
        </w:rPr>
      </w:pPr>
    </w:p>
    <w:p w:rsidR="0086583D" w:rsidRPr="002D066B" w:rsidRDefault="0086583D" w:rsidP="0086583D">
      <w:pPr>
        <w:pStyle w:val="NormalnyWeb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D066B">
        <w:rPr>
          <w:b/>
          <w:sz w:val="22"/>
          <w:szCs w:val="22"/>
        </w:rPr>
        <w:t>§ 2</w:t>
      </w:r>
      <w:r w:rsidRPr="002D066B">
        <w:rPr>
          <w:sz w:val="22"/>
          <w:szCs w:val="22"/>
        </w:rPr>
        <w:t>.</w:t>
      </w:r>
      <w:r w:rsidRPr="002D066B">
        <w:rPr>
          <w:bCs/>
          <w:color w:val="000000"/>
          <w:sz w:val="22"/>
          <w:szCs w:val="22"/>
        </w:rPr>
        <w:t xml:space="preserve"> 1. Dotacja, o której mowa w art. 26 ust. 2  i  5 oraz art. 32 ust. 2 ustawy, udzielana jest na okres roku budżetowego  na wniosek organu prowadzącego szkołę lub placówkę, złożony w terminie  do 30 września roku poprzedzającego rok udzielenia dotacji według wzoru, który stanowi </w:t>
      </w:r>
      <w:r w:rsidRPr="002D066B">
        <w:rPr>
          <w:b/>
          <w:bCs/>
          <w:color w:val="000000"/>
          <w:sz w:val="22"/>
          <w:szCs w:val="22"/>
        </w:rPr>
        <w:t>załącznik</w:t>
      </w:r>
      <w:r w:rsidRPr="002D066B">
        <w:rPr>
          <w:bCs/>
          <w:color w:val="000000"/>
          <w:sz w:val="22"/>
          <w:szCs w:val="22"/>
        </w:rPr>
        <w:t xml:space="preserve">     </w:t>
      </w:r>
      <w:r w:rsidRPr="002D066B">
        <w:rPr>
          <w:b/>
          <w:bCs/>
          <w:color w:val="000000"/>
          <w:sz w:val="22"/>
          <w:szCs w:val="22"/>
        </w:rPr>
        <w:t>nr 1</w:t>
      </w:r>
      <w:r w:rsidRPr="002D066B">
        <w:rPr>
          <w:bCs/>
          <w:color w:val="000000"/>
          <w:sz w:val="22"/>
          <w:szCs w:val="22"/>
        </w:rPr>
        <w:t xml:space="preserve"> do uchwały.</w:t>
      </w:r>
    </w:p>
    <w:p w:rsidR="0086583D" w:rsidRPr="002D066B" w:rsidRDefault="0086583D" w:rsidP="0086583D">
      <w:pPr>
        <w:pStyle w:val="NormalnyWeb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D066B">
        <w:rPr>
          <w:sz w:val="22"/>
          <w:szCs w:val="22"/>
        </w:rPr>
        <w:t>2. Wniosek, o którym mowa w ust. 1, organ prowadzący sporządza odrębnie dla każdej  szkoły /placówki.</w:t>
      </w:r>
    </w:p>
    <w:p w:rsidR="0086583D" w:rsidRPr="002D066B" w:rsidRDefault="0086583D" w:rsidP="0086583D">
      <w:pPr>
        <w:pStyle w:val="NormalnyWeb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D066B">
        <w:rPr>
          <w:sz w:val="22"/>
          <w:szCs w:val="22"/>
        </w:rPr>
        <w:t xml:space="preserve">3. Dotacja, o której mowa w art. 31 ustawy, udzielana jest na wniosek organu prowadzącego szkołę złożony w terminie do dnia 30 września roku poprzedzającego rok udzielenia dotacji według wzoru,  który stanowi </w:t>
      </w:r>
      <w:r w:rsidRPr="002D066B">
        <w:rPr>
          <w:b/>
          <w:sz w:val="22"/>
          <w:szCs w:val="22"/>
        </w:rPr>
        <w:t>załącznik nr 2</w:t>
      </w:r>
      <w:r w:rsidRPr="002D066B">
        <w:rPr>
          <w:sz w:val="22"/>
          <w:szCs w:val="22"/>
        </w:rPr>
        <w:t xml:space="preserve"> do uchwały.</w:t>
      </w:r>
    </w:p>
    <w:p w:rsidR="0086583D" w:rsidRPr="002D066B" w:rsidRDefault="0086583D" w:rsidP="0086583D">
      <w:pPr>
        <w:pStyle w:val="NormalnyWeb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D066B">
        <w:rPr>
          <w:sz w:val="22"/>
          <w:szCs w:val="22"/>
        </w:rPr>
        <w:t xml:space="preserve">4.Organ prowadzący dokumentuje  uzyskanie  świadectwa potwierdzającego kwalifikacje w zawodzie w zakresie danej kwalifikacji przez  słuchacza kursu,  w terminie  30 dni od daty ogłoszenia wyników tego egzaminu przez okręgową komisję egzaminacyjną, według wzoru stanowiącego </w:t>
      </w:r>
      <w:r w:rsidRPr="002D066B">
        <w:rPr>
          <w:b/>
          <w:sz w:val="22"/>
          <w:szCs w:val="22"/>
        </w:rPr>
        <w:t>załącznik nr 3</w:t>
      </w:r>
      <w:r w:rsidRPr="002D066B">
        <w:rPr>
          <w:sz w:val="22"/>
          <w:szCs w:val="22"/>
        </w:rPr>
        <w:t xml:space="preserve"> do niniejszej uchwały.</w:t>
      </w:r>
    </w:p>
    <w:p w:rsidR="0086583D" w:rsidRPr="002D066B" w:rsidRDefault="0086583D" w:rsidP="0086583D">
      <w:pPr>
        <w:widowControl w:val="0"/>
        <w:ind w:left="360"/>
        <w:jc w:val="both"/>
        <w:rPr>
          <w:b/>
          <w:sz w:val="22"/>
          <w:szCs w:val="22"/>
        </w:rPr>
      </w:pPr>
    </w:p>
    <w:p w:rsidR="0086583D" w:rsidRPr="002D066B" w:rsidRDefault="0086583D" w:rsidP="0086583D">
      <w:pPr>
        <w:widowControl w:val="0"/>
        <w:rPr>
          <w:sz w:val="22"/>
          <w:szCs w:val="22"/>
        </w:rPr>
      </w:pPr>
      <w:r w:rsidRPr="002D066B">
        <w:rPr>
          <w:b/>
          <w:sz w:val="22"/>
          <w:szCs w:val="22"/>
        </w:rPr>
        <w:t>§ 3</w:t>
      </w:r>
      <w:r w:rsidRPr="002D066B">
        <w:rPr>
          <w:sz w:val="22"/>
          <w:szCs w:val="22"/>
        </w:rPr>
        <w:t xml:space="preserve">. Licea ogólnokształcące dla dorosłych i  szkoły policealne niebędące  szkołami specjalnymi otrzymują  dotację , o której mowa w art. 26 ust. 5 ustawy  jednorazowo w terminie 30 dni od złożenia przez organ prowadzący te szkoły zaświadczenia o uzyskaniu przez ucznia tej szkoły odpowiednio </w:t>
      </w:r>
      <w:r w:rsidRPr="002D066B">
        <w:rPr>
          <w:sz w:val="22"/>
          <w:szCs w:val="22"/>
        </w:rPr>
        <w:lastRenderedPageBreak/>
        <w:t>świadectwa dojrzałości lub dyplomu potwierdzającego kwalifikacje w zawodzie, wydanego przez okręgową komisję egzaminacyjną na wniosek osoby prowadzącej szkołę wraz z informacją:</w:t>
      </w:r>
    </w:p>
    <w:p w:rsidR="0086583D" w:rsidRPr="002D066B" w:rsidRDefault="0086583D" w:rsidP="0086583D">
      <w:pPr>
        <w:widowControl w:val="0"/>
        <w:rPr>
          <w:sz w:val="22"/>
          <w:szCs w:val="22"/>
        </w:rPr>
      </w:pPr>
      <w:r w:rsidRPr="002D066B">
        <w:rPr>
          <w:sz w:val="22"/>
          <w:szCs w:val="22"/>
        </w:rPr>
        <w:t xml:space="preserve">1)według wzoru stanowiącego </w:t>
      </w:r>
      <w:r w:rsidRPr="002D066B">
        <w:rPr>
          <w:b/>
          <w:sz w:val="22"/>
          <w:szCs w:val="22"/>
        </w:rPr>
        <w:t xml:space="preserve">załącznik nr  4 </w:t>
      </w:r>
      <w:r w:rsidRPr="002D066B">
        <w:rPr>
          <w:sz w:val="22"/>
          <w:szCs w:val="22"/>
        </w:rPr>
        <w:t xml:space="preserve"> do uchwały dla uczniów liceum ogólnokształcącego dla dorosłych, którzy uzyskali  świadectw  dojrzałości,</w:t>
      </w:r>
    </w:p>
    <w:p w:rsidR="0086583D" w:rsidRPr="002D066B" w:rsidRDefault="0086583D" w:rsidP="0086583D">
      <w:pPr>
        <w:widowControl w:val="0"/>
        <w:rPr>
          <w:sz w:val="22"/>
          <w:szCs w:val="22"/>
        </w:rPr>
      </w:pPr>
      <w:r w:rsidRPr="002D066B">
        <w:rPr>
          <w:sz w:val="22"/>
          <w:szCs w:val="22"/>
        </w:rPr>
        <w:t xml:space="preserve">2)według wzoru stanowiącego </w:t>
      </w:r>
      <w:r w:rsidRPr="002D066B">
        <w:rPr>
          <w:b/>
          <w:sz w:val="22"/>
          <w:szCs w:val="22"/>
        </w:rPr>
        <w:t>załącznik nr  5</w:t>
      </w:r>
      <w:r w:rsidRPr="002D066B">
        <w:rPr>
          <w:sz w:val="22"/>
          <w:szCs w:val="22"/>
        </w:rPr>
        <w:t xml:space="preserve"> do uchwały dla uczniów  szkoły policealnej , którzy uzyskali dyplom  potwierdzający kwalifikacje w zawodzie.</w:t>
      </w:r>
    </w:p>
    <w:p w:rsidR="0086583D" w:rsidRPr="002D066B" w:rsidRDefault="0086583D" w:rsidP="0086583D">
      <w:pPr>
        <w:widowControl w:val="0"/>
        <w:rPr>
          <w:sz w:val="22"/>
          <w:szCs w:val="22"/>
        </w:rPr>
      </w:pPr>
    </w:p>
    <w:p w:rsidR="0086583D" w:rsidRPr="002D066B" w:rsidRDefault="0086583D" w:rsidP="0086583D">
      <w:pPr>
        <w:jc w:val="both"/>
        <w:rPr>
          <w:sz w:val="22"/>
          <w:szCs w:val="22"/>
        </w:rPr>
      </w:pPr>
      <w:r w:rsidRPr="002D066B">
        <w:rPr>
          <w:b/>
          <w:sz w:val="22"/>
          <w:szCs w:val="22"/>
        </w:rPr>
        <w:t xml:space="preserve">§ 4.  </w:t>
      </w:r>
      <w:r w:rsidRPr="002D066B">
        <w:rPr>
          <w:sz w:val="22"/>
          <w:szCs w:val="22"/>
        </w:rPr>
        <w:t xml:space="preserve"> Organ prowadzący  szkołę lub placówkę zobowiązany jest pisemnie poinformować organ dotujący, o zmianie danych zawartych we wniosku, o którym mowa w  </w:t>
      </w:r>
      <w:r w:rsidRPr="002D066B">
        <w:rPr>
          <w:color w:val="000000"/>
          <w:sz w:val="22"/>
          <w:szCs w:val="22"/>
        </w:rPr>
        <w:t>§ 2</w:t>
      </w:r>
      <w:r w:rsidRPr="002D066B">
        <w:rPr>
          <w:b/>
          <w:color w:val="000000"/>
          <w:sz w:val="22"/>
          <w:szCs w:val="22"/>
        </w:rPr>
        <w:t xml:space="preserve"> </w:t>
      </w:r>
      <w:r w:rsidRPr="002D066B">
        <w:rPr>
          <w:sz w:val="22"/>
          <w:szCs w:val="22"/>
        </w:rPr>
        <w:t xml:space="preserve"> w terminie 14 dni od dnia ich zaistnienia.</w:t>
      </w:r>
    </w:p>
    <w:p w:rsidR="0086583D" w:rsidRPr="002D066B" w:rsidRDefault="0086583D" w:rsidP="0086583D">
      <w:pPr>
        <w:pStyle w:val="NormalnyWeb"/>
        <w:spacing w:before="0" w:beforeAutospacing="0" w:after="0" w:afterAutospacing="0"/>
        <w:jc w:val="both"/>
        <w:textAlignment w:val="baseline"/>
        <w:rPr>
          <w:b/>
          <w:sz w:val="22"/>
          <w:szCs w:val="22"/>
        </w:rPr>
      </w:pPr>
    </w:p>
    <w:p w:rsidR="0086583D" w:rsidRPr="002D066B" w:rsidRDefault="0086583D" w:rsidP="0086583D">
      <w:pPr>
        <w:pStyle w:val="NormalnyWeb"/>
        <w:spacing w:before="0" w:beforeAutospacing="0" w:after="0" w:afterAutospacing="0"/>
        <w:jc w:val="both"/>
        <w:textAlignment w:val="baseline"/>
        <w:rPr>
          <w:rFonts w:eastAsia="Lucida Sans Unicode"/>
          <w:color w:val="000000"/>
          <w:sz w:val="22"/>
          <w:szCs w:val="22"/>
          <w:lang/>
        </w:rPr>
      </w:pPr>
      <w:r w:rsidRPr="002D066B">
        <w:rPr>
          <w:b/>
          <w:sz w:val="22"/>
          <w:szCs w:val="22"/>
        </w:rPr>
        <w:t>§ 5.</w:t>
      </w:r>
      <w:r w:rsidRPr="002D066B">
        <w:rPr>
          <w:rFonts w:eastAsia="Lucida Sans Unicode"/>
          <w:color w:val="000000"/>
          <w:sz w:val="22"/>
          <w:szCs w:val="22"/>
          <w:lang/>
        </w:rPr>
        <w:t xml:space="preserve"> 1.Placówkom,</w:t>
      </w:r>
      <w:r w:rsidRPr="002D066B">
        <w:rPr>
          <w:bCs/>
          <w:color w:val="000000"/>
          <w:sz w:val="22"/>
          <w:szCs w:val="22"/>
        </w:rPr>
        <w:t xml:space="preserve"> o których  mowa w art.  32 ust. 2 ustawy, </w:t>
      </w:r>
      <w:r w:rsidRPr="002D066B">
        <w:rPr>
          <w:rFonts w:eastAsia="Lucida Sans Unicode"/>
          <w:color w:val="000000"/>
          <w:sz w:val="22"/>
          <w:szCs w:val="22"/>
          <w:lang/>
        </w:rPr>
        <w:t xml:space="preserve"> dotacje przekazywane są na każde miejsce noclegowe w wysokości równej kwocie przewidzianej na jedno miejsce noclegowe w części oświatowej subwencji  ogólnej dla Powiatu Braniewskiego.</w:t>
      </w:r>
      <w:r w:rsidRPr="002D066B">
        <w:rPr>
          <w:bCs/>
          <w:spacing w:val="-7"/>
          <w:sz w:val="22"/>
          <w:szCs w:val="22"/>
        </w:rPr>
        <w:t xml:space="preserve"> </w:t>
      </w:r>
    </w:p>
    <w:p w:rsidR="0086583D" w:rsidRPr="002D066B" w:rsidRDefault="0086583D" w:rsidP="0086583D">
      <w:pPr>
        <w:widowControl w:val="0"/>
        <w:jc w:val="both"/>
        <w:rPr>
          <w:rFonts w:eastAsia="Lucida Sans Unicode"/>
          <w:color w:val="000000"/>
          <w:sz w:val="22"/>
          <w:szCs w:val="22"/>
          <w:lang/>
        </w:rPr>
      </w:pPr>
      <w:r w:rsidRPr="002D066B">
        <w:rPr>
          <w:rFonts w:eastAsia="Lucida Sans Unicode"/>
          <w:color w:val="000000"/>
          <w:sz w:val="22"/>
          <w:szCs w:val="22"/>
          <w:lang/>
        </w:rPr>
        <w:t>2.Dotacja przysługuje tylko w tych miesiącach w roku, w których schronisko prowadzi działalność.</w:t>
      </w:r>
    </w:p>
    <w:p w:rsidR="0086583D" w:rsidRPr="002D066B" w:rsidRDefault="0086583D" w:rsidP="0086583D">
      <w:pPr>
        <w:widowControl w:val="0"/>
        <w:jc w:val="both"/>
        <w:rPr>
          <w:rFonts w:eastAsia="Lucida Sans Unicode"/>
          <w:color w:val="000000"/>
          <w:sz w:val="22"/>
          <w:szCs w:val="22"/>
          <w:lang/>
        </w:rPr>
      </w:pPr>
    </w:p>
    <w:p w:rsidR="0086583D" w:rsidRPr="002D066B" w:rsidRDefault="0086583D" w:rsidP="0086583D">
      <w:pPr>
        <w:widowControl w:val="0"/>
        <w:tabs>
          <w:tab w:val="num" w:pos="360"/>
          <w:tab w:val="num" w:pos="2520"/>
        </w:tabs>
        <w:jc w:val="both"/>
        <w:rPr>
          <w:rFonts w:eastAsia="Lucida Sans Unicode"/>
          <w:color w:val="000000"/>
          <w:sz w:val="22"/>
          <w:szCs w:val="22"/>
          <w:lang/>
        </w:rPr>
      </w:pPr>
      <w:r w:rsidRPr="002D066B">
        <w:rPr>
          <w:b/>
          <w:sz w:val="22"/>
          <w:szCs w:val="22"/>
        </w:rPr>
        <w:t>§ 6.1 .</w:t>
      </w:r>
      <w:r w:rsidRPr="002D066B">
        <w:rPr>
          <w:rFonts w:eastAsia="Lucida Sans Unicode"/>
          <w:color w:val="000000"/>
          <w:sz w:val="22"/>
          <w:szCs w:val="22"/>
          <w:lang/>
        </w:rPr>
        <w:t xml:space="preserve">Organ prowadzący sporządza i przekazuje organowi dotującemu – nie później niż w ciągu 10 dni po upływie każdego miesiąca, informację o liczbie uczniów (stan na ostatni dzień miesiąca), </w:t>
      </w:r>
      <w:r w:rsidRPr="002D066B">
        <w:rPr>
          <w:rFonts w:eastAsia="Lucida Sans Unicode"/>
          <w:bCs/>
          <w:color w:val="000000"/>
          <w:sz w:val="22"/>
          <w:szCs w:val="22"/>
          <w:lang/>
        </w:rPr>
        <w:t xml:space="preserve">którzy faktycznie uczestniczyli w co najmniej 50% obowiązkowych zajęć edukacyjnych w poprzednim miesiącu, </w:t>
      </w:r>
      <w:r w:rsidRPr="002D066B">
        <w:rPr>
          <w:sz w:val="22"/>
          <w:szCs w:val="22"/>
        </w:rPr>
        <w:t xml:space="preserve">) według wzoru stanowiącego </w:t>
      </w:r>
      <w:r w:rsidRPr="002D066B">
        <w:rPr>
          <w:b/>
          <w:sz w:val="22"/>
          <w:szCs w:val="22"/>
        </w:rPr>
        <w:t>załącznik nr  6 do</w:t>
      </w:r>
      <w:r w:rsidRPr="002D066B">
        <w:rPr>
          <w:sz w:val="22"/>
          <w:szCs w:val="22"/>
        </w:rPr>
        <w:t xml:space="preserve"> uchwały</w:t>
      </w:r>
      <w:r w:rsidRPr="002D066B">
        <w:rPr>
          <w:rFonts w:eastAsia="Lucida Sans Unicode"/>
          <w:color w:val="000000"/>
          <w:sz w:val="22"/>
          <w:szCs w:val="22"/>
          <w:lang/>
        </w:rPr>
        <w:t>.</w:t>
      </w:r>
    </w:p>
    <w:p w:rsidR="0086583D" w:rsidRPr="002D066B" w:rsidRDefault="0086583D" w:rsidP="0086583D">
      <w:pPr>
        <w:widowControl w:val="0"/>
        <w:tabs>
          <w:tab w:val="num" w:pos="360"/>
          <w:tab w:val="num" w:pos="2520"/>
        </w:tabs>
        <w:jc w:val="both"/>
        <w:rPr>
          <w:rFonts w:eastAsia="Lucida Sans Unicode"/>
          <w:color w:val="000000"/>
          <w:sz w:val="22"/>
          <w:szCs w:val="22"/>
          <w:lang/>
        </w:rPr>
      </w:pPr>
      <w:r w:rsidRPr="002D066B">
        <w:rPr>
          <w:rFonts w:eastAsia="Lucida Sans Unicode"/>
          <w:color w:val="000000"/>
          <w:sz w:val="22"/>
          <w:szCs w:val="22"/>
          <w:lang/>
        </w:rPr>
        <w:t xml:space="preserve">2. Korektę  informacji, o której  mowa w ust.1 składa się  niezwłocznie  po </w:t>
      </w:r>
      <w:r w:rsidRPr="002D066B">
        <w:rPr>
          <w:rFonts w:eastAsia="Lucida Sans Unicode"/>
          <w:color w:val="000000"/>
          <w:sz w:val="22"/>
          <w:szCs w:val="22"/>
          <w:lang/>
        </w:rPr>
        <w:tab/>
        <w:t>stwierdzeniu faktu błędnego podania liczby uczniów będącej podstawą naliczenia dotacji.</w:t>
      </w:r>
    </w:p>
    <w:p w:rsidR="0086583D" w:rsidRPr="002D066B" w:rsidRDefault="0086583D" w:rsidP="0086583D">
      <w:pPr>
        <w:pStyle w:val="NormalnyWeb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86583D" w:rsidRPr="002D066B" w:rsidRDefault="0086583D" w:rsidP="0086583D">
      <w:pPr>
        <w:jc w:val="both"/>
        <w:rPr>
          <w:sz w:val="22"/>
          <w:szCs w:val="22"/>
        </w:rPr>
      </w:pPr>
      <w:r w:rsidRPr="002D066B">
        <w:rPr>
          <w:b/>
          <w:sz w:val="22"/>
          <w:szCs w:val="22"/>
        </w:rPr>
        <w:t xml:space="preserve">§ 7.1. </w:t>
      </w:r>
      <w:r w:rsidRPr="002D066B">
        <w:rPr>
          <w:sz w:val="22"/>
          <w:szCs w:val="22"/>
        </w:rPr>
        <w:t xml:space="preserve">Organ prowadzący  sporządza  roczne  rozliczenie  dotacji  otrzymanej na prowadzenie szkoły lub placówki  i  przedstawia  je organowi dotującemu w terminie do dnia  20 stycznia roku następującego  po  roku udzielania  dotacji,  zgodnie z </w:t>
      </w:r>
      <w:r w:rsidRPr="002D066B">
        <w:rPr>
          <w:b/>
          <w:sz w:val="22"/>
          <w:szCs w:val="22"/>
        </w:rPr>
        <w:t>załącznikie</w:t>
      </w:r>
      <w:r w:rsidRPr="002D066B">
        <w:rPr>
          <w:sz w:val="22"/>
          <w:szCs w:val="22"/>
        </w:rPr>
        <w:t xml:space="preserve">m  </w:t>
      </w:r>
      <w:r w:rsidRPr="002D066B">
        <w:rPr>
          <w:b/>
          <w:sz w:val="22"/>
          <w:szCs w:val="22"/>
        </w:rPr>
        <w:t>nr 7</w:t>
      </w:r>
      <w:r w:rsidRPr="002D066B">
        <w:rPr>
          <w:sz w:val="22"/>
          <w:szCs w:val="22"/>
        </w:rPr>
        <w:t xml:space="preserve"> do uchwały.</w:t>
      </w:r>
    </w:p>
    <w:p w:rsidR="0086583D" w:rsidRPr="002D066B" w:rsidRDefault="0086583D" w:rsidP="0086583D">
      <w:pPr>
        <w:jc w:val="both"/>
        <w:rPr>
          <w:sz w:val="22"/>
          <w:szCs w:val="22"/>
        </w:rPr>
      </w:pPr>
      <w:r w:rsidRPr="002D066B">
        <w:rPr>
          <w:b/>
          <w:sz w:val="22"/>
          <w:szCs w:val="22"/>
        </w:rPr>
        <w:t xml:space="preserve">2. </w:t>
      </w:r>
      <w:r w:rsidRPr="002D066B">
        <w:rPr>
          <w:sz w:val="22"/>
          <w:szCs w:val="22"/>
        </w:rPr>
        <w:t>Organ dotujący ma prawo żądania dodatkowych informacji i wyjaśnień do złożonych przez organ prowadzący rozliczeń  dotacji.</w:t>
      </w:r>
    </w:p>
    <w:p w:rsidR="0086583D" w:rsidRPr="002D066B" w:rsidRDefault="0086583D" w:rsidP="0086583D">
      <w:pPr>
        <w:jc w:val="both"/>
        <w:rPr>
          <w:sz w:val="22"/>
          <w:szCs w:val="22"/>
        </w:rPr>
      </w:pPr>
    </w:p>
    <w:p w:rsidR="0086583D" w:rsidRPr="002D066B" w:rsidRDefault="0086583D" w:rsidP="0086583D">
      <w:pPr>
        <w:pStyle w:val="Akapitzlist"/>
        <w:ind w:left="0"/>
        <w:jc w:val="both"/>
        <w:rPr>
          <w:sz w:val="22"/>
          <w:szCs w:val="22"/>
        </w:rPr>
      </w:pPr>
      <w:r w:rsidRPr="002D066B">
        <w:rPr>
          <w:b/>
          <w:sz w:val="22"/>
          <w:szCs w:val="22"/>
        </w:rPr>
        <w:t xml:space="preserve">§ 8.  1. </w:t>
      </w:r>
      <w:r w:rsidRPr="002D066B">
        <w:rPr>
          <w:sz w:val="22"/>
          <w:szCs w:val="22"/>
        </w:rPr>
        <w:t xml:space="preserve">W przypadku, gdy jednostka dotowana kończy swoją działalność w trakcie trwania roku budżetowego, w którym udzielono dotacji, organ prowadzący tę jednostkę powiadamia organ dotujący </w:t>
      </w:r>
      <w:r w:rsidRPr="002D066B">
        <w:rPr>
          <w:i/>
          <w:sz w:val="22"/>
          <w:szCs w:val="22"/>
        </w:rPr>
        <w:t xml:space="preserve"> </w:t>
      </w:r>
      <w:r w:rsidRPr="002D066B">
        <w:rPr>
          <w:sz w:val="22"/>
          <w:szCs w:val="22"/>
        </w:rPr>
        <w:t>o zakończeniu jej działalności i  w  terminie 15 dni  od dnia  otrzymania  ostatniej  części  dotacji  przekazuje mu rozliczenie dotacji otrzymanych w roku budżetowym, w którym jednostka dotowana zakończyła działalność.</w:t>
      </w:r>
    </w:p>
    <w:p w:rsidR="0086583D" w:rsidRPr="002D066B" w:rsidRDefault="0086583D" w:rsidP="0086583D">
      <w:pPr>
        <w:jc w:val="both"/>
        <w:rPr>
          <w:b/>
          <w:sz w:val="22"/>
          <w:szCs w:val="22"/>
        </w:rPr>
      </w:pPr>
    </w:p>
    <w:p w:rsidR="0086583D" w:rsidRPr="002D066B" w:rsidRDefault="0086583D" w:rsidP="0086583D">
      <w:pPr>
        <w:jc w:val="both"/>
        <w:rPr>
          <w:color w:val="000000"/>
          <w:sz w:val="22"/>
          <w:szCs w:val="22"/>
        </w:rPr>
      </w:pPr>
      <w:r w:rsidRPr="002D066B">
        <w:rPr>
          <w:b/>
          <w:color w:val="000000"/>
          <w:sz w:val="22"/>
          <w:szCs w:val="22"/>
        </w:rPr>
        <w:t>2</w:t>
      </w:r>
      <w:r w:rsidRPr="002D066B">
        <w:rPr>
          <w:color w:val="000000"/>
          <w:sz w:val="22"/>
          <w:szCs w:val="22"/>
        </w:rPr>
        <w:t>. W przypadku gdy w trakcie roku budżetowego, na który została udzielona  dotacja organ prowadzący jednostkę przekazał ją do prowadzenia innemu podmiotowi, w terminie 15 dni od dnia jej przekazania powiadamia organ dotujący i przedstawia rozliczenie dotacji otrzymanej do dnia przekazania  tej  jednostki  innemu  podmiotowi.</w:t>
      </w:r>
    </w:p>
    <w:p w:rsidR="0086583D" w:rsidRPr="002D066B" w:rsidRDefault="0086583D" w:rsidP="0086583D">
      <w:pPr>
        <w:jc w:val="both"/>
        <w:rPr>
          <w:color w:val="000000"/>
          <w:sz w:val="22"/>
          <w:szCs w:val="22"/>
        </w:rPr>
      </w:pPr>
      <w:r w:rsidRPr="002D066B">
        <w:rPr>
          <w:color w:val="000000"/>
          <w:sz w:val="22"/>
          <w:szCs w:val="22"/>
        </w:rPr>
        <w:t xml:space="preserve">3. W przypadkach określonych w ust.1 i 2 organ prowadzący sporządza rozliczenie wykorzystania otrzymanej dotacji  zgodnie z </w:t>
      </w:r>
      <w:r w:rsidRPr="002D066B">
        <w:rPr>
          <w:b/>
          <w:color w:val="000000"/>
          <w:sz w:val="22"/>
          <w:szCs w:val="22"/>
        </w:rPr>
        <w:t>załącznikiem nr 7</w:t>
      </w:r>
      <w:r w:rsidRPr="002D066B">
        <w:rPr>
          <w:color w:val="000000"/>
          <w:sz w:val="22"/>
          <w:szCs w:val="22"/>
        </w:rPr>
        <w:t xml:space="preserve"> do uchwały.</w:t>
      </w:r>
    </w:p>
    <w:p w:rsidR="0086583D" w:rsidRPr="002D066B" w:rsidRDefault="0086583D" w:rsidP="0086583D">
      <w:pPr>
        <w:jc w:val="both"/>
        <w:rPr>
          <w:color w:val="000000"/>
          <w:sz w:val="22"/>
          <w:szCs w:val="22"/>
        </w:rPr>
      </w:pPr>
    </w:p>
    <w:p w:rsidR="0086583D" w:rsidRPr="002D066B" w:rsidRDefault="0086583D" w:rsidP="0086583D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066B">
        <w:rPr>
          <w:b/>
          <w:color w:val="000000"/>
          <w:sz w:val="22"/>
          <w:szCs w:val="22"/>
        </w:rPr>
        <w:t>§ 9.</w:t>
      </w:r>
      <w:r w:rsidRPr="002D066B">
        <w:rPr>
          <w:sz w:val="22"/>
          <w:szCs w:val="22"/>
        </w:rPr>
        <w:t xml:space="preserve"> W przypadku stwierdzenia wykorzystania dotacji niezgodnie z przeznaczeniem lub stwierdzenia pobrania dotacji nienależnie lub w nadmiernej wysokości stosuje się przepisy ustawy z dnia 27 sierpnia 2009 r. o finansach publicznych (tekst jednolity Dz.U. z 2017r.,poz.2077 ) </w:t>
      </w:r>
    </w:p>
    <w:p w:rsidR="0086583D" w:rsidRPr="002D066B" w:rsidRDefault="0086583D" w:rsidP="0086583D">
      <w:pPr>
        <w:pStyle w:val="Akapitzlist"/>
        <w:ind w:left="0"/>
        <w:jc w:val="both"/>
        <w:rPr>
          <w:sz w:val="22"/>
          <w:szCs w:val="22"/>
        </w:rPr>
      </w:pPr>
    </w:p>
    <w:p w:rsidR="0086583D" w:rsidRPr="002D066B" w:rsidRDefault="0086583D" w:rsidP="0086583D">
      <w:pPr>
        <w:pStyle w:val="Akapitzlist"/>
        <w:ind w:left="0"/>
        <w:jc w:val="both"/>
        <w:rPr>
          <w:sz w:val="22"/>
          <w:szCs w:val="22"/>
        </w:rPr>
      </w:pPr>
      <w:r w:rsidRPr="002D066B">
        <w:rPr>
          <w:b/>
          <w:sz w:val="22"/>
          <w:szCs w:val="22"/>
        </w:rPr>
        <w:t>§ 10</w:t>
      </w:r>
      <w:r w:rsidRPr="002D066B">
        <w:rPr>
          <w:sz w:val="22"/>
          <w:szCs w:val="22"/>
        </w:rPr>
        <w:t xml:space="preserve">. 1.Organ dotujący jest organem uprawnionym  do kontroli prawidłowości pobrania i wykorzystania dotacji udzielonych z budżetu Powiatu Braniewskiego. </w:t>
      </w:r>
    </w:p>
    <w:p w:rsidR="0086583D" w:rsidRPr="002D066B" w:rsidRDefault="0086583D" w:rsidP="0086583D">
      <w:pPr>
        <w:pStyle w:val="Akapitzlist"/>
        <w:ind w:left="0"/>
        <w:jc w:val="both"/>
        <w:rPr>
          <w:sz w:val="22"/>
          <w:szCs w:val="22"/>
        </w:rPr>
      </w:pPr>
      <w:r w:rsidRPr="002D066B">
        <w:rPr>
          <w:sz w:val="22"/>
          <w:szCs w:val="22"/>
        </w:rPr>
        <w:t>2.Kontrolę przeprowadzają osoby upoważnione przez Starostę Braniewskiego.</w:t>
      </w:r>
    </w:p>
    <w:p w:rsidR="0086583D" w:rsidRPr="002D066B" w:rsidRDefault="0086583D" w:rsidP="0086583D">
      <w:pPr>
        <w:pStyle w:val="Akapitzlist"/>
        <w:ind w:left="0"/>
        <w:jc w:val="both"/>
        <w:rPr>
          <w:sz w:val="22"/>
          <w:szCs w:val="22"/>
        </w:rPr>
      </w:pPr>
    </w:p>
    <w:p w:rsidR="0086583D" w:rsidRPr="002D066B" w:rsidRDefault="0086583D" w:rsidP="0086583D">
      <w:pPr>
        <w:jc w:val="both"/>
        <w:rPr>
          <w:rFonts w:eastAsia="Lucida Sans Unicode"/>
          <w:bCs/>
          <w:color w:val="000000"/>
          <w:sz w:val="22"/>
          <w:szCs w:val="22"/>
          <w:lang/>
        </w:rPr>
      </w:pPr>
      <w:r w:rsidRPr="002D066B">
        <w:rPr>
          <w:b/>
          <w:sz w:val="22"/>
          <w:szCs w:val="22"/>
        </w:rPr>
        <w:t>§ 11</w:t>
      </w:r>
      <w:r w:rsidRPr="002D066B">
        <w:rPr>
          <w:sz w:val="22"/>
          <w:szCs w:val="22"/>
        </w:rPr>
        <w:t>. 1</w:t>
      </w:r>
      <w:r w:rsidRPr="002D066B">
        <w:rPr>
          <w:rFonts w:eastAsia="Lucida Sans Unicode"/>
          <w:bCs/>
          <w:color w:val="000000"/>
          <w:sz w:val="22"/>
          <w:szCs w:val="22"/>
          <w:lang/>
        </w:rPr>
        <w:t>.Kontrola może być prowadzona :</w:t>
      </w:r>
    </w:p>
    <w:p w:rsidR="0086583D" w:rsidRPr="002D066B" w:rsidRDefault="0086583D" w:rsidP="0086583D">
      <w:pPr>
        <w:numPr>
          <w:ilvl w:val="0"/>
          <w:numId w:val="3"/>
        </w:numPr>
        <w:ind w:left="0" w:firstLine="0"/>
        <w:jc w:val="both"/>
        <w:rPr>
          <w:rFonts w:eastAsia="Lucida Sans Unicode"/>
          <w:bCs/>
          <w:color w:val="000000"/>
          <w:sz w:val="22"/>
          <w:szCs w:val="22"/>
          <w:lang/>
        </w:rPr>
      </w:pPr>
      <w:r w:rsidRPr="002D066B">
        <w:rPr>
          <w:rFonts w:eastAsia="Lucida Sans Unicode"/>
          <w:bCs/>
          <w:color w:val="000000"/>
          <w:sz w:val="22"/>
          <w:szCs w:val="22"/>
          <w:lang/>
        </w:rPr>
        <w:t>okresowo – w ciągu roku, po uprzednim powiadomieniu organu prowadzącego szkołę lub placówkę,</w:t>
      </w:r>
    </w:p>
    <w:p w:rsidR="0086583D" w:rsidRPr="002D066B" w:rsidRDefault="0086583D" w:rsidP="0086583D">
      <w:pPr>
        <w:numPr>
          <w:ilvl w:val="0"/>
          <w:numId w:val="3"/>
        </w:numPr>
        <w:ind w:left="0" w:firstLine="0"/>
        <w:jc w:val="both"/>
        <w:rPr>
          <w:rFonts w:eastAsia="Lucida Sans Unicode"/>
          <w:bCs/>
          <w:color w:val="000000"/>
          <w:sz w:val="22"/>
          <w:szCs w:val="22"/>
          <w:lang/>
        </w:rPr>
      </w:pPr>
      <w:r w:rsidRPr="002D066B">
        <w:rPr>
          <w:rFonts w:eastAsia="Lucida Sans Unicode"/>
          <w:bCs/>
          <w:color w:val="000000"/>
          <w:sz w:val="22"/>
          <w:szCs w:val="22"/>
          <w:lang/>
        </w:rPr>
        <w:t>doraźnie - w przypadku, gdy okoliczności wskazują na konieczność  podjęcia natychmiastowych  czynności  kontrolnych (bez uprzedniego powiadomienia).</w:t>
      </w:r>
    </w:p>
    <w:p w:rsidR="0086583D" w:rsidRPr="002D066B" w:rsidRDefault="0086583D" w:rsidP="0086583D">
      <w:pPr>
        <w:autoSpaceDE w:val="0"/>
        <w:jc w:val="both"/>
        <w:rPr>
          <w:rFonts w:eastAsia="Lucida Sans Unicode"/>
          <w:sz w:val="22"/>
          <w:szCs w:val="22"/>
          <w:lang/>
        </w:rPr>
      </w:pPr>
      <w:r w:rsidRPr="002D066B">
        <w:rPr>
          <w:rFonts w:eastAsia="Lucida Sans Unicode"/>
          <w:sz w:val="22"/>
          <w:szCs w:val="22"/>
          <w:lang/>
        </w:rPr>
        <w:lastRenderedPageBreak/>
        <w:t xml:space="preserve">2. O zamiarze przeprowadzenia kontroli, o której mowa w ust. 1 pkt 1, organ dotujący powiadamia organ prowadzący telefonicznie lub pisemnie - nie później niż na 3 dni przed terminem rozpoczęcia kontroli. </w:t>
      </w:r>
    </w:p>
    <w:p w:rsidR="0086583D" w:rsidRPr="002D066B" w:rsidRDefault="0086583D" w:rsidP="0086583D">
      <w:pPr>
        <w:autoSpaceDE w:val="0"/>
        <w:jc w:val="both"/>
        <w:rPr>
          <w:rFonts w:eastAsia="Lucida Sans Unicode"/>
          <w:sz w:val="22"/>
          <w:szCs w:val="22"/>
          <w:lang/>
        </w:rPr>
      </w:pPr>
    </w:p>
    <w:p w:rsidR="0086583D" w:rsidRPr="002D066B" w:rsidRDefault="0086583D" w:rsidP="0086583D">
      <w:pPr>
        <w:pStyle w:val="Default"/>
        <w:jc w:val="both"/>
        <w:rPr>
          <w:sz w:val="22"/>
          <w:szCs w:val="22"/>
        </w:rPr>
      </w:pPr>
      <w:r w:rsidRPr="002D066B">
        <w:rPr>
          <w:rFonts w:eastAsia="Lucida Sans Unicode"/>
          <w:b/>
          <w:bCs/>
          <w:sz w:val="22"/>
          <w:szCs w:val="22"/>
          <w:lang/>
        </w:rPr>
        <w:t>§ 12.</w:t>
      </w:r>
      <w:r w:rsidRPr="002D066B">
        <w:rPr>
          <w:rFonts w:eastAsia="Lucida Sans Unicode"/>
          <w:bCs/>
          <w:sz w:val="22"/>
          <w:szCs w:val="22"/>
          <w:lang/>
        </w:rPr>
        <w:t xml:space="preserve">1. </w:t>
      </w:r>
      <w:r w:rsidRPr="002D066B">
        <w:rPr>
          <w:bCs/>
          <w:sz w:val="22"/>
          <w:szCs w:val="22"/>
        </w:rPr>
        <w:t>Kontrola prawidłowości p</w:t>
      </w:r>
      <w:r w:rsidRPr="002D066B">
        <w:rPr>
          <w:sz w:val="22"/>
          <w:szCs w:val="22"/>
        </w:rPr>
        <w:t>obrania dotacji obejmuje weryfikację danych podanych we wniosku, o którym mowa w § 2 uchwały, który był podstawą udzielenia dotacji oraz danych podanych  w miesięcznych informacjach zgodnie z § 6 uchwały, które były podstawą przekazania dotacji.</w:t>
      </w:r>
    </w:p>
    <w:p w:rsidR="0086583D" w:rsidRPr="002D066B" w:rsidRDefault="0086583D" w:rsidP="0086583D">
      <w:pPr>
        <w:pStyle w:val="Default"/>
        <w:ind w:left="1500"/>
        <w:jc w:val="both"/>
        <w:rPr>
          <w:sz w:val="22"/>
          <w:szCs w:val="22"/>
        </w:rPr>
      </w:pPr>
    </w:p>
    <w:p w:rsidR="0086583D" w:rsidRPr="002D066B" w:rsidRDefault="0086583D" w:rsidP="0086583D">
      <w:pPr>
        <w:pStyle w:val="Default"/>
        <w:jc w:val="both"/>
        <w:rPr>
          <w:sz w:val="22"/>
          <w:szCs w:val="22"/>
        </w:rPr>
      </w:pPr>
      <w:r w:rsidRPr="002D066B">
        <w:rPr>
          <w:bCs/>
          <w:sz w:val="22"/>
          <w:szCs w:val="22"/>
        </w:rPr>
        <w:t>2. Kontrola prawidłowości wykorzystania</w:t>
      </w:r>
      <w:r w:rsidRPr="002D066B">
        <w:rPr>
          <w:sz w:val="22"/>
          <w:szCs w:val="22"/>
        </w:rPr>
        <w:t xml:space="preserve"> dotacji obejmuje weryfikację wydatków poniesionych                      z dotacji i ustalenie ich zgodności lub niezgodności z przepisami ustawy, a także odnosi się do ustalenia rzetelności dokumentacji identyfikującej poniesione wydatki.</w:t>
      </w:r>
    </w:p>
    <w:p w:rsidR="0086583D" w:rsidRPr="002D066B" w:rsidRDefault="0086583D" w:rsidP="0086583D">
      <w:pPr>
        <w:rPr>
          <w:rFonts w:eastAsia="Lucida Sans Unicode"/>
          <w:b/>
          <w:bCs/>
          <w:color w:val="000000"/>
          <w:sz w:val="22"/>
          <w:szCs w:val="22"/>
          <w:lang/>
        </w:rPr>
      </w:pPr>
    </w:p>
    <w:p w:rsidR="0086583D" w:rsidRPr="002D066B" w:rsidRDefault="0086583D" w:rsidP="0086583D">
      <w:pPr>
        <w:rPr>
          <w:sz w:val="22"/>
          <w:szCs w:val="22"/>
        </w:rPr>
      </w:pPr>
      <w:r w:rsidRPr="002D066B">
        <w:rPr>
          <w:rFonts w:eastAsia="Lucida Sans Unicode"/>
          <w:b/>
          <w:bCs/>
          <w:color w:val="000000"/>
          <w:sz w:val="22"/>
          <w:szCs w:val="22"/>
          <w:lang/>
        </w:rPr>
        <w:t>§ 13</w:t>
      </w:r>
      <w:r w:rsidRPr="002D066B">
        <w:rPr>
          <w:rFonts w:eastAsia="Lucida Sans Unicode"/>
          <w:bCs/>
          <w:color w:val="000000"/>
          <w:sz w:val="22"/>
          <w:szCs w:val="22"/>
          <w:lang/>
        </w:rPr>
        <w:t>.</w:t>
      </w:r>
      <w:r w:rsidRPr="002D066B">
        <w:rPr>
          <w:sz w:val="22"/>
          <w:szCs w:val="22"/>
        </w:rPr>
        <w:t xml:space="preserve">1. Czynności kontrolne przeprowadza się w siedzibie jednostki kontrolowanej  oraz w miejscach i czasie wykonywania jej zadań. Postępowanie kontrolne lub poszczególne czynności mogą również być przeprowadzane w siedzibie kontrolującego. </w:t>
      </w:r>
    </w:p>
    <w:p w:rsidR="0086583D" w:rsidRPr="002D066B" w:rsidRDefault="0086583D" w:rsidP="0086583D">
      <w:pPr>
        <w:widowControl w:val="0"/>
        <w:jc w:val="both"/>
        <w:rPr>
          <w:sz w:val="22"/>
          <w:szCs w:val="22"/>
        </w:rPr>
      </w:pPr>
      <w:r w:rsidRPr="002D066B">
        <w:rPr>
          <w:sz w:val="22"/>
          <w:szCs w:val="22"/>
        </w:rPr>
        <w:t>2.Kierownik jednostki kontrolowanej ma obowiązek niezwłocznie  przedłożyć na żądanie kontrolującego stosowne dokumenty (</w:t>
      </w:r>
      <w:r w:rsidRPr="002D066B">
        <w:rPr>
          <w:color w:val="000000"/>
          <w:spacing w:val="-8"/>
          <w:sz w:val="22"/>
          <w:szCs w:val="22"/>
        </w:rPr>
        <w:t xml:space="preserve">w szczególności dokumentację organizacyjną, dokumentację finansową wraz z ewidencją księgową wydatków z dotacji, dokumentację przebiegu nauczania i  listy obecności uczniów). </w:t>
      </w:r>
    </w:p>
    <w:p w:rsidR="0086583D" w:rsidRPr="002D066B" w:rsidRDefault="0086583D" w:rsidP="0086583D">
      <w:pPr>
        <w:widowControl w:val="0"/>
        <w:jc w:val="both"/>
        <w:rPr>
          <w:sz w:val="22"/>
          <w:szCs w:val="22"/>
        </w:rPr>
      </w:pPr>
      <w:r w:rsidRPr="002D066B">
        <w:rPr>
          <w:color w:val="000000"/>
          <w:spacing w:val="-8"/>
          <w:sz w:val="22"/>
          <w:szCs w:val="22"/>
        </w:rPr>
        <w:t xml:space="preserve">3.W przypadku nieposiadania dokumentów objętych kontrolą w siedzibie podmiotu kontrolowanego, organ prowadzący zobowiązany jest dostarczyć i udostępnić kontrolującym dokumenty w miejscach, o których mowa w </w:t>
      </w:r>
      <w:r w:rsidRPr="002D066B">
        <w:rPr>
          <w:rFonts w:eastAsia="Lucida Sans Unicode"/>
          <w:bCs/>
          <w:color w:val="000000"/>
          <w:sz w:val="22"/>
          <w:szCs w:val="22"/>
          <w:lang/>
        </w:rPr>
        <w:t xml:space="preserve"> ust. 1, w terminie 7 dni od otrzymania pisemnego wezwania o okazanie dokumentów podlegających kontroli.</w:t>
      </w:r>
    </w:p>
    <w:p w:rsidR="0086583D" w:rsidRPr="002D066B" w:rsidRDefault="0086583D" w:rsidP="0086583D">
      <w:pPr>
        <w:autoSpaceDE w:val="0"/>
        <w:jc w:val="both"/>
        <w:rPr>
          <w:spacing w:val="-8"/>
          <w:sz w:val="22"/>
          <w:szCs w:val="22"/>
        </w:rPr>
      </w:pPr>
    </w:p>
    <w:p w:rsidR="0086583D" w:rsidRPr="002D066B" w:rsidRDefault="0086583D" w:rsidP="0086583D">
      <w:pPr>
        <w:rPr>
          <w:sz w:val="22"/>
          <w:szCs w:val="22"/>
        </w:rPr>
      </w:pPr>
      <w:r w:rsidRPr="002D066B">
        <w:rPr>
          <w:rFonts w:eastAsia="Lucida Sans Unicode"/>
          <w:b/>
          <w:bCs/>
          <w:color w:val="000000"/>
          <w:sz w:val="22"/>
          <w:szCs w:val="22"/>
          <w:lang/>
        </w:rPr>
        <w:t>§ 14</w:t>
      </w:r>
      <w:r w:rsidRPr="002D066B">
        <w:rPr>
          <w:rFonts w:eastAsia="Lucida Sans Unicode"/>
          <w:bCs/>
          <w:color w:val="000000"/>
          <w:sz w:val="22"/>
          <w:szCs w:val="22"/>
          <w:lang/>
        </w:rPr>
        <w:t>.</w:t>
      </w:r>
      <w:r w:rsidRPr="002D066B">
        <w:rPr>
          <w:sz w:val="22"/>
          <w:szCs w:val="22"/>
        </w:rPr>
        <w:t xml:space="preserve">1. Z przeprowadzonej kontroli kontrolujący  sporządza protokół, którego jeden egzemplarz przekazuje osobie reprezentującej jednostkę kontrolowaną. </w:t>
      </w:r>
    </w:p>
    <w:p w:rsidR="0086583D" w:rsidRPr="002D066B" w:rsidRDefault="0086583D" w:rsidP="0086583D">
      <w:pPr>
        <w:pStyle w:val="Default"/>
        <w:jc w:val="both"/>
        <w:rPr>
          <w:color w:val="auto"/>
          <w:sz w:val="22"/>
          <w:szCs w:val="22"/>
        </w:rPr>
      </w:pPr>
      <w:r w:rsidRPr="002D066B">
        <w:rPr>
          <w:color w:val="auto"/>
          <w:sz w:val="22"/>
          <w:szCs w:val="22"/>
        </w:rPr>
        <w:t xml:space="preserve">2. Jeżeli osoba reprezentująca kontrolowany podmiot odmawia podpisania protokołu – protokół podpisują jedynie kontrolerzy, czyniąc w nim adnotację o odmowie podpisania protokołu. </w:t>
      </w:r>
    </w:p>
    <w:p w:rsidR="0086583D" w:rsidRPr="002D066B" w:rsidRDefault="0086583D" w:rsidP="0086583D">
      <w:pPr>
        <w:pStyle w:val="Default"/>
        <w:jc w:val="both"/>
        <w:rPr>
          <w:color w:val="auto"/>
          <w:sz w:val="22"/>
          <w:szCs w:val="22"/>
        </w:rPr>
      </w:pPr>
      <w:r w:rsidRPr="002D066B">
        <w:rPr>
          <w:color w:val="auto"/>
          <w:sz w:val="22"/>
          <w:szCs w:val="22"/>
        </w:rPr>
        <w:t xml:space="preserve">3. Odmowa podpisania protokołu nie wstrzymuje wydania wniosków pokontrolnych                        oraz dochodzenia zwrotu dotacji w trybie określonym w odrębnych przepisach. </w:t>
      </w:r>
    </w:p>
    <w:p w:rsidR="0086583D" w:rsidRPr="002D066B" w:rsidRDefault="0086583D" w:rsidP="0086583D">
      <w:pPr>
        <w:pStyle w:val="Default"/>
        <w:jc w:val="both"/>
        <w:rPr>
          <w:color w:val="auto"/>
          <w:sz w:val="22"/>
          <w:szCs w:val="22"/>
        </w:rPr>
      </w:pPr>
      <w:r w:rsidRPr="002D066B">
        <w:rPr>
          <w:color w:val="auto"/>
          <w:sz w:val="22"/>
          <w:szCs w:val="22"/>
        </w:rPr>
        <w:t xml:space="preserve">4. Kontrola zostaje zakończona w dniu dostarczenia protokołu kontroli. </w:t>
      </w:r>
    </w:p>
    <w:p w:rsidR="0086583D" w:rsidRPr="002D066B" w:rsidRDefault="0086583D" w:rsidP="0086583D">
      <w:pPr>
        <w:pStyle w:val="Default"/>
        <w:jc w:val="both"/>
        <w:rPr>
          <w:color w:val="auto"/>
          <w:sz w:val="22"/>
          <w:szCs w:val="22"/>
        </w:rPr>
      </w:pPr>
      <w:r w:rsidRPr="002D066B">
        <w:rPr>
          <w:color w:val="auto"/>
          <w:sz w:val="22"/>
          <w:szCs w:val="22"/>
        </w:rPr>
        <w:t>5. Kierownik jednostki kontrolowanej zobowiązany jest niezwłocznie, nie później jednak niż w terminie 30 dni, wykonać zalecenia pokontrolne, jak również w tym terminie powiadomić Starostę Braniewskiego o podjętych działaniach.</w:t>
      </w:r>
    </w:p>
    <w:p w:rsidR="00507DCD" w:rsidRPr="002D066B" w:rsidRDefault="00507DCD">
      <w:pPr>
        <w:rPr>
          <w:sz w:val="22"/>
          <w:szCs w:val="22"/>
        </w:rPr>
      </w:pPr>
      <w:bookmarkStart w:id="0" w:name="_GoBack"/>
      <w:bookmarkEnd w:id="0"/>
    </w:p>
    <w:sectPr w:rsidR="00507DCD" w:rsidRPr="002D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2EF3"/>
    <w:multiLevelType w:val="hybridMultilevel"/>
    <w:tmpl w:val="B712D870"/>
    <w:lvl w:ilvl="0" w:tplc="C0E6C8FE">
      <w:start w:val="8"/>
      <w:numFmt w:val="decimal"/>
      <w:lvlText w:val="%1)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FD107F"/>
    <w:multiLevelType w:val="hybridMultilevel"/>
    <w:tmpl w:val="0074E4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892AB5"/>
    <w:multiLevelType w:val="hybridMultilevel"/>
    <w:tmpl w:val="529E1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4C"/>
    <w:rsid w:val="002D066B"/>
    <w:rsid w:val="00507DCD"/>
    <w:rsid w:val="0086583D"/>
    <w:rsid w:val="00F2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83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58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83D"/>
    <w:pPr>
      <w:ind w:left="708"/>
    </w:pPr>
  </w:style>
  <w:style w:type="paragraph" w:styleId="NormalnyWeb">
    <w:name w:val="Normal (Web)"/>
    <w:basedOn w:val="Normalny"/>
    <w:uiPriority w:val="99"/>
    <w:unhideWhenUsed/>
    <w:rsid w:val="0086583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rsid w:val="0086583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83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58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83D"/>
    <w:pPr>
      <w:ind w:left="708"/>
    </w:pPr>
  </w:style>
  <w:style w:type="paragraph" w:styleId="NormalnyWeb">
    <w:name w:val="Normal (Web)"/>
    <w:basedOn w:val="Normalny"/>
    <w:uiPriority w:val="99"/>
    <w:unhideWhenUsed/>
    <w:rsid w:val="0086583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rsid w:val="008658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1361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cp:lastPrinted>2018-01-26T10:20:00Z</cp:lastPrinted>
  <dcterms:created xsi:type="dcterms:W3CDTF">2018-01-26T10:08:00Z</dcterms:created>
  <dcterms:modified xsi:type="dcterms:W3CDTF">2018-01-26T10:22:00Z</dcterms:modified>
</cp:coreProperties>
</file>