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FB0B" w14:textId="77777777" w:rsidR="00F00F62" w:rsidRDefault="00F00F62" w:rsidP="00F00F62">
      <w:pPr>
        <w:ind w:firstLine="709"/>
        <w:jc w:val="right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Załącznik</w:t>
      </w:r>
    </w:p>
    <w:p w14:paraId="3274B774" w14:textId="1911EB3B" w:rsidR="00F00F62" w:rsidRDefault="00F00F62" w:rsidP="00F00F62">
      <w:pPr>
        <w:ind w:left="612" w:firstLine="709"/>
        <w:jc w:val="right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do Uchwały Nr </w:t>
      </w:r>
      <w:r>
        <w:rPr>
          <w:rFonts w:hAnsi="Times New Roman"/>
          <w:sz w:val="22"/>
          <w:szCs w:val="22"/>
        </w:rPr>
        <w:t>XXI</w:t>
      </w:r>
      <w:r>
        <w:rPr>
          <w:rFonts w:hAnsi="Times New Roman"/>
          <w:sz w:val="22"/>
          <w:szCs w:val="22"/>
        </w:rPr>
        <w:t>/</w:t>
      </w:r>
      <w:r>
        <w:rPr>
          <w:rFonts w:hAnsi="Times New Roman"/>
          <w:sz w:val="22"/>
          <w:szCs w:val="22"/>
        </w:rPr>
        <w:t>163</w:t>
      </w:r>
      <w:r>
        <w:rPr>
          <w:rFonts w:hAnsi="Times New Roman"/>
          <w:sz w:val="22"/>
          <w:szCs w:val="22"/>
        </w:rPr>
        <w:t>/20</w:t>
      </w:r>
    </w:p>
    <w:p w14:paraId="42AEAA8B" w14:textId="77777777" w:rsidR="00F00F62" w:rsidRDefault="00F00F62" w:rsidP="00F00F62">
      <w:pPr>
        <w:ind w:left="612" w:firstLine="709"/>
        <w:jc w:val="right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Rady Powiatu Braniewskiego</w:t>
      </w:r>
    </w:p>
    <w:p w14:paraId="41D16253" w14:textId="565FDD42" w:rsidR="00F00F62" w:rsidRDefault="00F00F62" w:rsidP="00F00F62">
      <w:pPr>
        <w:ind w:left="5652" w:firstLine="709"/>
        <w:jc w:val="right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z dnia </w:t>
      </w:r>
      <w:r>
        <w:rPr>
          <w:rFonts w:hAnsi="Times New Roman"/>
          <w:sz w:val="22"/>
          <w:szCs w:val="22"/>
        </w:rPr>
        <w:t xml:space="preserve">30 listopada </w:t>
      </w:r>
      <w:r>
        <w:rPr>
          <w:rFonts w:hAnsi="Times New Roman"/>
          <w:sz w:val="22"/>
          <w:szCs w:val="22"/>
        </w:rPr>
        <w:t>2020 roku</w:t>
      </w:r>
    </w:p>
    <w:p w14:paraId="18B5DD1A" w14:textId="77777777" w:rsidR="00F00F62" w:rsidRDefault="00F00F62" w:rsidP="00F00F62">
      <w:pPr>
        <w:ind w:firstLine="709"/>
        <w:jc w:val="center"/>
        <w:rPr>
          <w:rFonts w:hAnsi="Times New Roman"/>
          <w:b/>
          <w:bCs/>
          <w:sz w:val="22"/>
          <w:szCs w:val="22"/>
        </w:rPr>
      </w:pPr>
    </w:p>
    <w:p w14:paraId="13EFE4D9" w14:textId="77777777" w:rsidR="00F00F62" w:rsidRDefault="00F00F62" w:rsidP="00F00F62">
      <w:pPr>
        <w:ind w:firstLine="709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b/>
          <w:bCs/>
          <w:sz w:val="22"/>
          <w:szCs w:val="22"/>
        </w:rPr>
        <w:t xml:space="preserve">STATUT </w:t>
      </w:r>
    </w:p>
    <w:p w14:paraId="752B075C" w14:textId="77777777" w:rsidR="00F00F62" w:rsidRDefault="00F00F62" w:rsidP="00F00F62">
      <w:pPr>
        <w:ind w:firstLine="709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b/>
          <w:bCs/>
          <w:sz w:val="22"/>
          <w:szCs w:val="22"/>
        </w:rPr>
        <w:t xml:space="preserve">  POWIATOWEGO DOMU DZIECKA „PROMYK” WE FROMBORKU</w:t>
      </w:r>
    </w:p>
    <w:p w14:paraId="0EC64CE9" w14:textId="77777777" w:rsidR="00F00F62" w:rsidRDefault="00F00F62" w:rsidP="00F00F62">
      <w:pPr>
        <w:ind w:firstLine="709"/>
        <w:jc w:val="center"/>
        <w:rPr>
          <w:rFonts w:hAnsi="Times New Roman"/>
          <w:b/>
          <w:bCs/>
          <w:sz w:val="22"/>
          <w:szCs w:val="22"/>
        </w:rPr>
      </w:pPr>
    </w:p>
    <w:p w14:paraId="68813D1E" w14:textId="77777777" w:rsidR="00F00F62" w:rsidRDefault="00F00F62" w:rsidP="00F00F62">
      <w:pPr>
        <w:ind w:firstLine="709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b/>
          <w:bCs/>
          <w:sz w:val="22"/>
          <w:szCs w:val="22"/>
        </w:rPr>
        <w:t>Rozdział I</w:t>
      </w:r>
    </w:p>
    <w:p w14:paraId="411283C3" w14:textId="77777777" w:rsidR="00F00F62" w:rsidRDefault="00F00F62" w:rsidP="00F00F62">
      <w:pPr>
        <w:ind w:firstLine="709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b/>
          <w:bCs/>
          <w:sz w:val="22"/>
          <w:szCs w:val="22"/>
        </w:rPr>
        <w:t>Postanowienia ogólne</w:t>
      </w:r>
    </w:p>
    <w:p w14:paraId="7E559DD6" w14:textId="77777777" w:rsidR="00F00F62" w:rsidRDefault="00F00F62" w:rsidP="00F00F62">
      <w:pPr>
        <w:ind w:firstLine="709"/>
        <w:rPr>
          <w:rFonts w:hAnsi="Times New Roman"/>
          <w:sz w:val="22"/>
          <w:szCs w:val="22"/>
        </w:rPr>
      </w:pPr>
    </w:p>
    <w:p w14:paraId="35951E51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§ 1. 1. Powiatowy Dom Dziecka „Promyk” we Fromborku, zwany dalej „Placówką”, jest jednostką organizacyjną prowadzoną przez Powiat Braniewski, funkcjonującą w formie jednostki budżetowej. </w:t>
      </w:r>
    </w:p>
    <w:p w14:paraId="34B8E1C4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2.  Placówka ma siedzibę w miejscowości Frombork ul Braniewska 11/2, Powiat Braniewski, Województwo Warmińsko - Mazurskie.</w:t>
      </w:r>
    </w:p>
    <w:p w14:paraId="33B9FBF6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0103EB75" w14:textId="77777777" w:rsidR="00F00F62" w:rsidRDefault="00F00F62" w:rsidP="00F00F62">
      <w:pPr>
        <w:ind w:firstLine="709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b/>
          <w:bCs/>
          <w:sz w:val="22"/>
          <w:szCs w:val="22"/>
        </w:rPr>
        <w:t>Rozdział II</w:t>
      </w:r>
    </w:p>
    <w:p w14:paraId="0E6C87E0" w14:textId="77777777" w:rsidR="00F00F62" w:rsidRDefault="00F00F62" w:rsidP="00F00F62">
      <w:pPr>
        <w:ind w:firstLine="709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b/>
          <w:bCs/>
          <w:sz w:val="22"/>
          <w:szCs w:val="22"/>
        </w:rPr>
        <w:t>Podstawowe zadania Placówki</w:t>
      </w:r>
    </w:p>
    <w:p w14:paraId="74A561D5" w14:textId="77777777" w:rsidR="00F00F62" w:rsidRDefault="00F00F62" w:rsidP="00F00F62">
      <w:pPr>
        <w:ind w:firstLine="709"/>
        <w:jc w:val="both"/>
        <w:rPr>
          <w:rFonts w:hAnsi="Times New Roman"/>
          <w:b/>
          <w:bCs/>
          <w:sz w:val="22"/>
          <w:szCs w:val="22"/>
        </w:rPr>
      </w:pPr>
    </w:p>
    <w:p w14:paraId="07A71C56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§ 2. 1. Placówka jest całodobową placówką opiekuńczo - wychowawczą typu socjalizacyjnego.</w:t>
      </w:r>
    </w:p>
    <w:p w14:paraId="30F6B2FC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2. Całodobowy pobyt dziecka w Placówce ma charakter przejściowy – do czasu powrotu dziecka do rodziny naturalnej lub umieszczenia w innych formach rodzinnej pieczy zastępczej. </w:t>
      </w:r>
    </w:p>
    <w:p w14:paraId="033D39AE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bCs/>
          <w:sz w:val="22"/>
          <w:szCs w:val="22"/>
        </w:rPr>
        <w:t>3.</w:t>
      </w:r>
      <w:r>
        <w:rPr>
          <w:rFonts w:hAnsi="Times New Roman"/>
          <w:b/>
          <w:bCs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Do zadań realizowanych przez Placówkę należy:</w:t>
      </w:r>
    </w:p>
    <w:p w14:paraId="5EDA6A4D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1) zapewnienie dziecku całodobowej opieki i wychowania oraz zaspakajania jego niezbędnych potrzeb, w szczególności emocjonalnych, rozwojowych, zdrowotnych, bytowych, społecznych i religijnych.</w:t>
      </w:r>
    </w:p>
    <w:p w14:paraId="7C2CFE9D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2) realizowanie przygotowanego we współpracy z asystentem rodziny planu pomocy dziecku,</w:t>
      </w:r>
    </w:p>
    <w:p w14:paraId="6530BA6E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3) umożliwienie kontaktu dziecka z rodzicami i innymi osobami bliskimi, chyba, że sąd postanowi inaczej,</w:t>
      </w:r>
    </w:p>
    <w:p w14:paraId="196CEF4C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4) podejmowanie działań w celu powrotu dziecka do rodziny,</w:t>
      </w:r>
    </w:p>
    <w:p w14:paraId="0324E837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5) zapewnienie dziecku dostępu do kształcenia dostosowanego do jego wieku i możliwości rozwojowych,</w:t>
      </w:r>
    </w:p>
    <w:p w14:paraId="39ED42E6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6) objęcie dziecka działaniami terapeutycznymi,</w:t>
      </w:r>
    </w:p>
    <w:p w14:paraId="5E2C3EE2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7) zapewnienie korzystania z przysługujących świadczeń zdrowotnych. </w:t>
      </w:r>
    </w:p>
    <w:p w14:paraId="62753FF6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4. W Placówce są umieszczane dzieci powyżej 10 roku życia, wymagające szczególnej opieki lub mające trudności w przystosowaniu się do życia w rodzinie.</w:t>
      </w:r>
    </w:p>
    <w:p w14:paraId="4723B4BB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5. Umieszczenie dziecka poniżej 10 roku życia jest możliwe w przypadku, gdy w Placówce umieszczona jest matka lub ojciec tego dziecka oraz w innych wyjątkowych przypadkach, szczególnie gdy przemawia za tym stan zdrowia dziecka lub dotyczy to jego rodzeństwa.</w:t>
      </w:r>
    </w:p>
    <w:p w14:paraId="3FD94725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6. W Placówce może przebywać nie więcej niż 14 wychowanków.</w:t>
      </w:r>
    </w:p>
    <w:p w14:paraId="0D8B2EC9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2F8E8E6A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§ 3. Placówka współpracuje, w zakresie wykonywanych zadań, z sądem, powiatowym centrum pomocy rodzinie, rodziną, asystentem rodziny, organizatorem rodzinnej pieczy zastępczej oraz z innymi osobami i instytucjami, które podejmują się wspierania działań wychowawczych Placówki, w szczególności w zakresie przygotowania dziecka do samodzielnego życia, jeżeli osoby te uzyskają akceptację Dyrektora Placówki oraz pozytywną opinię organizatora rodzinnej pieczy zastępczej.</w:t>
      </w:r>
    </w:p>
    <w:p w14:paraId="0AFA5798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40FF28F4" w14:textId="77777777" w:rsidR="00F00F62" w:rsidRDefault="00F00F62" w:rsidP="00F00F62">
      <w:pPr>
        <w:ind w:firstLine="709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b/>
          <w:bCs/>
          <w:sz w:val="22"/>
          <w:szCs w:val="22"/>
        </w:rPr>
        <w:t>Rozdział III</w:t>
      </w:r>
    </w:p>
    <w:p w14:paraId="17D2DE1A" w14:textId="77777777" w:rsidR="00F00F62" w:rsidRDefault="00F00F62" w:rsidP="00F00F62">
      <w:pPr>
        <w:ind w:firstLine="709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b/>
          <w:bCs/>
          <w:sz w:val="22"/>
          <w:szCs w:val="22"/>
        </w:rPr>
        <w:t>Organizacja i zasady działania Placówki</w:t>
      </w:r>
    </w:p>
    <w:p w14:paraId="0F9F4D89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6D6E3C2F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§ 4. 1. Placówce, na podstawie przepisów ustawy z dnia 5 czerwca 1998 roku o samorządzie powiatowym, zapewnia się kompleksową obsługę:</w:t>
      </w:r>
    </w:p>
    <w:p w14:paraId="3907D8DA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- administracyjną, </w:t>
      </w:r>
    </w:p>
    <w:p w14:paraId="7D16EDBF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- finansową, w tym rachunkową i sprawozdawczą, </w:t>
      </w:r>
    </w:p>
    <w:p w14:paraId="73ABAE52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- organizacyjną,</w:t>
      </w:r>
    </w:p>
    <w:p w14:paraId="1C4B7C66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- specjalistyczną, </w:t>
      </w:r>
    </w:p>
    <w:p w14:paraId="16F00B3B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lastRenderedPageBreak/>
        <w:t xml:space="preserve">świadczoną przez jednostkę obsługującą - </w:t>
      </w:r>
      <w:r>
        <w:rPr>
          <w:rFonts w:hAnsi="Times New Roman"/>
          <w:bCs/>
          <w:kern w:val="0"/>
          <w:sz w:val="22"/>
          <w:szCs w:val="22"/>
        </w:rPr>
        <w:t>Powiatowy Dom Dziecka „Słoneczne Wzgórze” we Fromborku</w:t>
      </w:r>
      <w:r>
        <w:rPr>
          <w:rFonts w:hAnsi="Times New Roman"/>
          <w:sz w:val="22"/>
          <w:szCs w:val="22"/>
        </w:rPr>
        <w:t xml:space="preserve">, zwaną dalej jednostką obsługującą. </w:t>
      </w:r>
    </w:p>
    <w:p w14:paraId="11EB966D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2. Placówka zatrudnia pracowników na stanowiskach opiekunów i wychowawców.</w:t>
      </w:r>
    </w:p>
    <w:p w14:paraId="15F68BB9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3. Placówką kieruje Dyrektor jednostki obsługującej przy pomocy wyznaczonego w Placówce wychowawcy.</w:t>
      </w:r>
    </w:p>
    <w:p w14:paraId="2E5AED8F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4. Dyrektor jednostki obsługującej reprezentuje Placówkę na zewnątrz i ponosi odpowiedzialność za całokształt jej działalności.</w:t>
      </w:r>
    </w:p>
    <w:p w14:paraId="71584703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5. Dyrektor jednostki obsługującej działa na podstawie upoważnienia Zarządu Powiatu Braniewskiego do składania oświadczeń woli związanych z prowadzeniem bieżącej działalności powiatu w zakresie zadań realizowanych przez Placówkę.</w:t>
      </w:r>
    </w:p>
    <w:p w14:paraId="62A9238A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6. Dyrektor jednostki obsługującej wykonuje czynności z zakresu prawa pracy wobec pracowników Placówki. </w:t>
      </w:r>
    </w:p>
    <w:p w14:paraId="0DC5633E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7. Szczegółowe zadania i organizację Placówki, określa jej Regulamin Organizacyjny.</w:t>
      </w:r>
    </w:p>
    <w:p w14:paraId="687CE988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1B180676" w14:textId="77777777" w:rsidR="00F00F62" w:rsidRDefault="00F00F62" w:rsidP="00F00F62">
      <w:pPr>
        <w:ind w:firstLine="709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b/>
          <w:bCs/>
          <w:sz w:val="22"/>
          <w:szCs w:val="22"/>
        </w:rPr>
        <w:t>Rozdział IV</w:t>
      </w:r>
    </w:p>
    <w:p w14:paraId="03BCA09B" w14:textId="77777777" w:rsidR="00F00F62" w:rsidRDefault="00F00F62" w:rsidP="00F00F62">
      <w:pPr>
        <w:ind w:firstLine="709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b/>
          <w:bCs/>
          <w:sz w:val="22"/>
          <w:szCs w:val="22"/>
        </w:rPr>
        <w:t>Mienie i gospodarka finansowa Placówki</w:t>
      </w:r>
    </w:p>
    <w:p w14:paraId="766A1593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5ECA9C3D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§ 5. 1. Placówka prowadzi gospodarkę finansową w formie jednostki budżetowej według zasad określonych w przepisach ustawy o finansach publicznych.</w:t>
      </w:r>
    </w:p>
    <w:p w14:paraId="1DD8C979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2. Podstawą gospodarki finansowej Placówki jest plan dochodów i wydatków Placówki, przyjmowany przez Radę Powiatu Braniewskiego na okres roku kalendarzowego.</w:t>
      </w:r>
    </w:p>
    <w:p w14:paraId="20B5DD5B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7BF9C0F3" w14:textId="77777777" w:rsidR="00F00F62" w:rsidRDefault="00F00F62" w:rsidP="00F00F62">
      <w:pPr>
        <w:ind w:firstLine="709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b/>
          <w:bCs/>
          <w:sz w:val="22"/>
          <w:szCs w:val="22"/>
        </w:rPr>
        <w:t>Rozdział V</w:t>
      </w:r>
    </w:p>
    <w:p w14:paraId="376C22C3" w14:textId="77777777" w:rsidR="00F00F62" w:rsidRDefault="00F00F62" w:rsidP="00F00F62">
      <w:pPr>
        <w:ind w:firstLine="709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b/>
          <w:bCs/>
          <w:sz w:val="22"/>
          <w:szCs w:val="22"/>
        </w:rPr>
        <w:t>Postanowienia końcowe</w:t>
      </w:r>
    </w:p>
    <w:p w14:paraId="4A7E6FAD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6F8F1BB5" w14:textId="77777777" w:rsidR="00F00F62" w:rsidRDefault="00F00F62" w:rsidP="00F00F62">
      <w:pPr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§ 6. Zmiany Statutu mogą być dokonywane w trybie przewidzianym dla jego uchwalenia.</w:t>
      </w:r>
    </w:p>
    <w:p w14:paraId="6026E31E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4EE3D32F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15299163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76BB383C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07695B9F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6FECA61F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64ADD86A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7C543CBC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46AAFD85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28CCAFA9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4F7B9FCA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54ADE777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2E95AD54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3F2734F9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5E281CE8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43E9D210" w14:textId="77777777" w:rsidR="00F00F62" w:rsidRDefault="00F00F62" w:rsidP="00F00F62">
      <w:pPr>
        <w:ind w:firstLine="709"/>
        <w:jc w:val="both"/>
        <w:rPr>
          <w:rFonts w:hAnsi="Times New Roman"/>
          <w:sz w:val="22"/>
          <w:szCs w:val="22"/>
        </w:rPr>
      </w:pPr>
    </w:p>
    <w:p w14:paraId="7C2C8B39" w14:textId="77777777" w:rsidR="00F00F62" w:rsidRDefault="00F00F62" w:rsidP="00F00F62">
      <w:pPr>
        <w:ind w:firstLine="709"/>
        <w:jc w:val="both"/>
        <w:rPr>
          <w:rFonts w:hAnsi="Times New Roman"/>
          <w:b/>
          <w:bCs/>
          <w:sz w:val="22"/>
          <w:szCs w:val="22"/>
        </w:rPr>
      </w:pPr>
    </w:p>
    <w:p w14:paraId="53E5FAA0" w14:textId="77777777" w:rsidR="00F00F62" w:rsidRDefault="00F00F62" w:rsidP="00F00F62">
      <w:pPr>
        <w:ind w:firstLine="709"/>
        <w:jc w:val="both"/>
        <w:rPr>
          <w:rFonts w:hAnsi="Times New Roman"/>
          <w:b/>
          <w:bCs/>
          <w:sz w:val="22"/>
          <w:szCs w:val="22"/>
        </w:rPr>
      </w:pPr>
    </w:p>
    <w:p w14:paraId="38CC9BC6" w14:textId="77777777" w:rsidR="00F00F62" w:rsidRDefault="00F00F62" w:rsidP="00F00F62">
      <w:pPr>
        <w:ind w:firstLine="709"/>
        <w:jc w:val="both"/>
        <w:rPr>
          <w:rFonts w:hAnsi="Times New Roman"/>
          <w:b/>
          <w:bCs/>
          <w:sz w:val="22"/>
          <w:szCs w:val="22"/>
        </w:rPr>
      </w:pPr>
    </w:p>
    <w:p w14:paraId="1C80D7FE" w14:textId="77777777" w:rsidR="00F00F62" w:rsidRDefault="00F00F62" w:rsidP="00F00F62">
      <w:pPr>
        <w:ind w:firstLine="709"/>
        <w:jc w:val="both"/>
        <w:rPr>
          <w:rFonts w:hAnsi="Times New Roman"/>
          <w:b/>
          <w:bCs/>
          <w:sz w:val="22"/>
          <w:szCs w:val="22"/>
        </w:rPr>
      </w:pPr>
    </w:p>
    <w:p w14:paraId="15EAF5AE" w14:textId="77777777" w:rsidR="00F00F62" w:rsidRDefault="00F00F62" w:rsidP="00F00F62">
      <w:pPr>
        <w:ind w:firstLine="709"/>
        <w:jc w:val="both"/>
        <w:rPr>
          <w:rFonts w:hAnsi="Times New Roman"/>
          <w:b/>
          <w:bCs/>
          <w:sz w:val="22"/>
          <w:szCs w:val="22"/>
        </w:rPr>
      </w:pPr>
    </w:p>
    <w:p w14:paraId="71DFD5D8" w14:textId="77777777" w:rsidR="00F00F62" w:rsidRDefault="00F00F62" w:rsidP="00F00F62">
      <w:pPr>
        <w:ind w:firstLine="709"/>
        <w:jc w:val="both"/>
        <w:rPr>
          <w:rFonts w:hAnsi="Times New Roman"/>
          <w:b/>
          <w:bCs/>
          <w:sz w:val="22"/>
          <w:szCs w:val="22"/>
        </w:rPr>
      </w:pPr>
    </w:p>
    <w:p w14:paraId="331BC42B" w14:textId="77777777" w:rsidR="00F00F62" w:rsidRDefault="00F00F62" w:rsidP="00F00F62">
      <w:pPr>
        <w:ind w:firstLine="709"/>
        <w:jc w:val="both"/>
        <w:rPr>
          <w:rFonts w:hAnsi="Times New Roman"/>
          <w:b/>
          <w:bCs/>
          <w:sz w:val="22"/>
          <w:szCs w:val="22"/>
        </w:rPr>
      </w:pPr>
    </w:p>
    <w:p w14:paraId="294EE6E9" w14:textId="77777777" w:rsidR="009C7822" w:rsidRDefault="009C7822"/>
    <w:sectPr w:rsidR="009C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3A"/>
    <w:rsid w:val="009C7822"/>
    <w:rsid w:val="00F00F62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9F41"/>
  <w15:chartTrackingRefBased/>
  <w15:docId w15:val="{1BDD6AA9-BA6F-43BD-815C-1BE8FA2E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6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cp:lastPrinted>2020-11-26T09:01:00Z</cp:lastPrinted>
  <dcterms:created xsi:type="dcterms:W3CDTF">2020-11-26T09:00:00Z</dcterms:created>
  <dcterms:modified xsi:type="dcterms:W3CDTF">2020-11-26T09:01:00Z</dcterms:modified>
</cp:coreProperties>
</file>