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2" w:rsidRPr="00A83532" w:rsidRDefault="00A83532" w:rsidP="00A83532">
      <w:pPr>
        <w:spacing w:after="0" w:line="240" w:lineRule="auto"/>
        <w:rPr>
          <w:rFonts w:eastAsia="Times New Roman" w:cs="Times New Roman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Ogłoszenie nr 761005-N-2020 z dnia 02.12.2020 r.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Starostwo Powiatowe: Ubezpieczenie mienia, odpowiedzialności cywilnej z tytułu prowadzonej działalności i posiadanego mienia oraz ubezpieczenia komunikacyjne dla Powiatu Braniewskiego i jednostek organizacyjnych”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br/>
        <w:t>OGŁOSZENIE O ZAMÓWIENIU - Usługi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Zamieszczanie ogłoszenia:</w:t>
      </w:r>
      <w:r w:rsidRPr="00A83532">
        <w:rPr>
          <w:rFonts w:eastAsia="Times New Roman" w:cs="Times New Roman"/>
          <w:color w:val="000000"/>
          <w:lang w:eastAsia="pl-PL"/>
        </w:rPr>
        <w:t> Zamieszczanie obowiązkowe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Ogłoszenie dotyczy:</w:t>
      </w:r>
      <w:r w:rsidRPr="00A83532">
        <w:rPr>
          <w:rFonts w:eastAsia="Times New Roman" w:cs="Times New Roman"/>
          <w:color w:val="000000"/>
          <w:lang w:eastAsia="pl-PL"/>
        </w:rPr>
        <w:t> Zamówienia publicznego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Nazwa projektu lub programu</w:t>
      </w:r>
      <w:r w:rsidRPr="00A83532">
        <w:rPr>
          <w:rFonts w:eastAsia="Times New Roman" w:cs="Times New Roman"/>
          <w:color w:val="000000"/>
          <w:lang w:eastAsia="pl-PL"/>
        </w:rPr>
        <w:br/>
      </w:r>
      <w:bookmarkStart w:id="0" w:name="_GoBack"/>
      <w:bookmarkEnd w:id="0"/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Informacje dodatkowe: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I. 1) NAZWA I ADRES: </w:t>
      </w:r>
      <w:r w:rsidRPr="00A83532">
        <w:rPr>
          <w:rFonts w:eastAsia="Times New Roman" w:cs="Times New Roman"/>
          <w:color w:val="000000"/>
          <w:lang w:eastAsia="pl-PL"/>
        </w:rPr>
        <w:t>Starostwo Powiatowe, krajowy numer identyfikacyjny 17081810200000, ul. Pl. Piłsudskiego  2 , 14-500  Braniewo, woj. warmińsko-mazurskie, państwo Polska, tel. 556 440 204, e-mail inwestycje@powiat-braniewo.pl, faks 556 440 205.</w:t>
      </w:r>
      <w:r w:rsidRPr="00A83532">
        <w:rPr>
          <w:rFonts w:eastAsia="Times New Roman" w:cs="Times New Roman"/>
          <w:color w:val="000000"/>
          <w:lang w:eastAsia="pl-PL"/>
        </w:rPr>
        <w:br/>
        <w:t>Adres strony internetowej (URL): http://bip.powiat-braniewo.pl/</w:t>
      </w:r>
      <w:r w:rsidRPr="00A83532">
        <w:rPr>
          <w:rFonts w:eastAsia="Times New Roman" w:cs="Times New Roman"/>
          <w:color w:val="000000"/>
          <w:lang w:eastAsia="pl-PL"/>
        </w:rPr>
        <w:br/>
        <w:t>Adres profilu nabywcy:</w:t>
      </w:r>
      <w:r w:rsidRPr="00A83532">
        <w:rPr>
          <w:rFonts w:eastAsia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lastRenderedPageBreak/>
        <w:t>I. 2) RODZAJ ZAMAWIAJĄCEGO: </w:t>
      </w:r>
      <w:r w:rsidRPr="00A83532">
        <w:rPr>
          <w:rFonts w:eastAsia="Times New Roman" w:cs="Times New Roman"/>
          <w:color w:val="000000"/>
          <w:lang w:eastAsia="pl-PL"/>
        </w:rPr>
        <w:t>Administracja samorządowa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I.3) WSPÓLNE UDZIELANIE ZAMÓWIENIA </w:t>
      </w:r>
      <w:r w:rsidRPr="00A83532">
        <w:rPr>
          <w:rFonts w:eastAsia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I.4) KOMUNIKACJA: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http://bip.powiat-braniewo.pl/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http://bip.powiat-braniewo.pl/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Elektronicznie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adres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A83532">
        <w:rPr>
          <w:rFonts w:eastAsia="Times New Roman" w:cs="Times New Roman"/>
          <w:color w:val="000000"/>
          <w:lang w:eastAsia="pl-PL"/>
        </w:rPr>
        <w:br/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Inny sposób: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A83532">
        <w:rPr>
          <w:rFonts w:eastAsia="Times New Roman" w:cs="Times New Roman"/>
          <w:color w:val="000000"/>
          <w:lang w:eastAsia="pl-PL"/>
        </w:rPr>
        <w:br/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Inny sposób: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Adres: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u w:val="single"/>
          <w:lang w:eastAsia="pl-PL"/>
        </w:rPr>
        <w:lastRenderedPageBreak/>
        <w:t>SEKCJA II: PRZEDMIOT ZAMÓWIENIA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A83532">
        <w:rPr>
          <w:rFonts w:eastAsia="Times New Roman" w:cs="Times New Roman"/>
          <w:color w:val="000000"/>
          <w:lang w:eastAsia="pl-PL"/>
        </w:rPr>
        <w:t>Ubezpieczenie mienia, odpowiedzialności cywilnej z tytułu prowadzonej działalności i posiadanego mienia oraz ubezpieczenia komunikacyjne dla Powiatu Braniewskiego i jednostek organizacyjnych”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Numer referencyjny: </w:t>
      </w:r>
      <w:r w:rsidRPr="00A83532">
        <w:rPr>
          <w:rFonts w:eastAsia="Times New Roman" w:cs="Times New Roman"/>
          <w:color w:val="000000"/>
          <w:lang w:eastAsia="pl-PL"/>
        </w:rPr>
        <w:t>Or.272.5.2020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A83532" w:rsidRPr="00A83532" w:rsidRDefault="00A83532" w:rsidP="00A83532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II.2) Rodzaj zamówienia: </w:t>
      </w:r>
      <w:r w:rsidRPr="00A83532">
        <w:rPr>
          <w:rFonts w:eastAsia="Times New Roman" w:cs="Times New Roman"/>
          <w:color w:val="000000"/>
          <w:lang w:eastAsia="pl-PL"/>
        </w:rPr>
        <w:t>Usługi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A83532">
        <w:rPr>
          <w:rFonts w:eastAsia="Times New Roman" w:cs="Times New Roman"/>
          <w:color w:val="000000"/>
          <w:lang w:eastAsia="pl-PL"/>
        </w:rPr>
        <w:br/>
        <w:t>Zamówienie podzielone jest na części: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Tak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A83532">
        <w:rPr>
          <w:rFonts w:eastAsia="Times New Roman" w:cs="Times New Roman"/>
          <w:color w:val="000000"/>
          <w:lang w:eastAsia="pl-PL"/>
        </w:rPr>
        <w:br/>
        <w:t>2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II.4) Krótki opis przedmiotu zamówienia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A83532">
        <w:rPr>
          <w:rFonts w:eastAsia="Times New Roman" w:cs="Times New Roman"/>
          <w:color w:val="000000"/>
          <w:lang w:eastAsia="pl-PL"/>
        </w:rPr>
        <w:t xml:space="preserve">1.Przedmiotem zamówienia jest: Ubezpieczenie w zakresie odpowiedzialności cywilnej, majątku i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ryzyk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 komunikacyjnych, zgodnie z załącznikiem numer 1 – szczegółowy opis przedmiotu zamówienia. 2. Szczegółowy opis przedmiotu zamówienia wraz z klauzulami rozszerzającymi zakres ochrony ubezpieczeniowej, określa Załącznik nr 1 do niniejszej specyfikacji istotnych warunków zamówienia, zwanej dalej SIWZ. Treść Wzorów Umów stanowią odpowiednio dla Zadania nr 1, 2 – Załącznik nr 6 oraz Załącznik numer 7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II.5) Główny kod CPV: </w:t>
      </w:r>
      <w:r w:rsidRPr="00A83532">
        <w:rPr>
          <w:rFonts w:eastAsia="Times New Roman" w:cs="Times New Roman"/>
          <w:color w:val="000000"/>
          <w:lang w:eastAsia="pl-PL"/>
        </w:rPr>
        <w:t>66510000-8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Dodatkowe kody CPV: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II.6) Całkowita wartość zamówienia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A83532">
        <w:rPr>
          <w:rFonts w:eastAsia="Times New Roman" w:cs="Times New Roman"/>
          <w:color w:val="000000"/>
          <w:lang w:eastAsia="pl-PL"/>
        </w:rPr>
        <w:t>:</w:t>
      </w:r>
      <w:r w:rsidRPr="00A83532">
        <w:rPr>
          <w:rFonts w:eastAsia="Times New Roman" w:cs="Times New Roman"/>
          <w:color w:val="000000"/>
          <w:lang w:eastAsia="pl-PL"/>
        </w:rPr>
        <w:br/>
        <w:t>Wartość bez VAT:</w:t>
      </w:r>
      <w:r w:rsidRPr="00A83532">
        <w:rPr>
          <w:rFonts w:eastAsia="Times New Roman" w:cs="Times New Roman"/>
          <w:color w:val="000000"/>
          <w:lang w:eastAsia="pl-PL"/>
        </w:rPr>
        <w:br/>
        <w:t>Waluta: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3532">
        <w:rPr>
          <w:rFonts w:eastAsia="Times New Roman" w:cs="Times New Roman"/>
          <w:b/>
          <w:bCs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b/>
          <w:bCs/>
          <w:color w:val="000000"/>
          <w:lang w:eastAsia="pl-PL"/>
        </w:rPr>
        <w:t>: </w:t>
      </w: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>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3532">
        <w:rPr>
          <w:rFonts w:eastAsia="Times New Roman" w:cs="Times New Roman"/>
          <w:color w:val="000000"/>
          <w:lang w:eastAsia="pl-PL"/>
        </w:rPr>
        <w:br/>
        <w:t>miesiącach:  24 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 lub 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dniach: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i/>
          <w:iCs/>
          <w:color w:val="000000"/>
          <w:lang w:eastAsia="pl-PL"/>
        </w:rPr>
        <w:t>lub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lastRenderedPageBreak/>
        <w:t>data rozpoczęcia: </w:t>
      </w:r>
      <w:r w:rsidRPr="00A83532">
        <w:rPr>
          <w:rFonts w:eastAsia="Times New Roman" w:cs="Times New Roman"/>
          <w:color w:val="000000"/>
          <w:lang w:eastAsia="pl-PL"/>
        </w:rPr>
        <w:t>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 lub 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zakończenia: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II.9) Informacje dodatkowe: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III.1) WARUNKI UDZIAŁU W POSTĘPOWANIU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A83532">
        <w:rPr>
          <w:rFonts w:eastAsia="Times New Roman" w:cs="Times New Roman"/>
          <w:color w:val="000000"/>
          <w:lang w:eastAsia="pl-PL"/>
        </w:rPr>
        <w:br/>
        <w:t>Określenie warunków: zezwolenie na prowadzenie działalności ubezpieczeniowej na terenie Rzeczypospolitej Polskiej, o której mowa w ustawie z dnia 11 września 2015 r. o działalności ubezpieczeniowej i reasekuracyjnej (Dz. U. z 2020 roku poz. 895) a w przypadku, gdy rozpoczęli działalność przed wejściem w życie ustawy z dnia 28 lipca 1990 r. o działalności ubezpieczeniowej zaświadczenie Ministra Finansów o posiadaniu zgody na wykonywanie działalności ubezpieczeniowej. W przypadku Wykonawców wspólnie ubiegających się o zamówienie każdy z Wykonawców powinien spełnić powyższe warunki. Ocena spełnienia w zakresie wykluczenia zostanie dokonana wg formuły spełnia, nie spełnia</w:t>
      </w:r>
      <w:r w:rsidRPr="00A83532">
        <w:rPr>
          <w:rFonts w:eastAsia="Times New Roman" w:cs="Times New Roman"/>
          <w:color w:val="000000"/>
          <w:lang w:eastAsia="pl-PL"/>
        </w:rPr>
        <w:br/>
        <w:t>Informacje dodatkowe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III.1.2) Sytuacja finansowa lub ekonomiczna</w:t>
      </w:r>
      <w:r w:rsidRPr="00A83532">
        <w:rPr>
          <w:rFonts w:eastAsia="Times New Roman" w:cs="Times New Roman"/>
          <w:color w:val="000000"/>
          <w:lang w:eastAsia="pl-PL"/>
        </w:rPr>
        <w:br/>
        <w:t>Określenie warunków: Zamawiający nie określa warunku w tym zakresie</w:t>
      </w:r>
      <w:r w:rsidRPr="00A83532">
        <w:rPr>
          <w:rFonts w:eastAsia="Times New Roman" w:cs="Times New Roman"/>
          <w:color w:val="000000"/>
          <w:lang w:eastAsia="pl-PL"/>
        </w:rPr>
        <w:br/>
        <w:t>Informacje dodatkowe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III.1.3) Zdolność techniczna lub zawodowa</w:t>
      </w:r>
      <w:r w:rsidRPr="00A83532">
        <w:rPr>
          <w:rFonts w:eastAsia="Times New Roman" w:cs="Times New Roman"/>
          <w:color w:val="000000"/>
          <w:lang w:eastAsia="pl-PL"/>
        </w:rPr>
        <w:br/>
        <w:t>Określenie warunków: Zamawiający nie określa warunku w tym zakresie</w:t>
      </w:r>
      <w:r w:rsidRPr="00A83532">
        <w:rPr>
          <w:rFonts w:eastAsia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III.2) PODSTAWY WYKLUCZENIA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A83532">
        <w:rPr>
          <w:rFonts w:eastAsia="Times New Roman" w:cs="Times New Roman"/>
          <w:b/>
          <w:bCs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A83532">
        <w:rPr>
          <w:rFonts w:eastAsia="Times New Roman" w:cs="Times New Roman"/>
          <w:b/>
          <w:bCs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>)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A83532">
        <w:rPr>
          <w:rFonts w:eastAsia="Times New Roman" w:cs="Times New Roman"/>
          <w:color w:val="000000"/>
          <w:lang w:eastAsia="pl-PL"/>
        </w:rPr>
        <w:br/>
        <w:t>Tak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Oświadczenie o spełnianiu kryteriów selekcji</w:t>
      </w:r>
      <w:r w:rsidRPr="00A83532">
        <w:rPr>
          <w:rFonts w:eastAsia="Times New Roman" w:cs="Times New Roman"/>
          <w:color w:val="000000"/>
          <w:lang w:eastAsia="pl-PL"/>
        </w:rPr>
        <w:br/>
        <w:t>Nie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 xml:space="preserve">- oświadczenie o przynależności lub braku przynależności do tej samej grupy kapitałowej oraz, w przypadku przynależności do tej samej grupy kapitałowej, dowody potwierdzające, że powiązania z innym Wykonawcą nie prowadzą do zakłócenia konkurencji w postępowaniu. Oświadczenie należy sporządzić według wzoru stanowiącego załącznik nr 3 do niniejszej SIWZ. - Odpis z właściwego </w:t>
      </w:r>
      <w:r w:rsidRPr="00A83532">
        <w:rPr>
          <w:rFonts w:eastAsia="Times New Roman" w:cs="Times New Roman"/>
          <w:color w:val="000000"/>
          <w:lang w:eastAsia="pl-PL"/>
        </w:rPr>
        <w:lastRenderedPageBreak/>
        <w:t>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A83532">
        <w:rPr>
          <w:rFonts w:eastAsia="Times New Roman" w:cs="Times New Roman"/>
          <w:color w:val="000000"/>
          <w:lang w:eastAsia="pl-PL"/>
        </w:rPr>
        <w:br/>
        <w:t>zezwolenie na prowadzenie działalności ubezpieczeniowej na terenie Rzeczypospolitej Polskiej, o której mowa w ustawie z dnia 11 września 2015 r. o działalności ubezpieczeniowej i reasekuracyjnej (Dz. U. z 2020 roku poz. 895), a w przypadku gdy rozpoczęli działalność przed wejściem w życie ustawy z dnia 28 lipca 1990 r. o działalności ubezpieczeniowej zaświadczenie Ministra Finansów o posiadaniu zgody na wykonywanie działalności ubezpieczeniowej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III.5.2) W ZAKRESIE KRYTERIÓW SELEKCJI: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 xml:space="preserve">1. Formularz ofertowy -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Zał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 nr 2 do SIWZ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IV.1) OPIS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IV.1.1) Tryb udzielenia zamówienia: </w:t>
      </w:r>
      <w:r w:rsidRPr="00A83532">
        <w:rPr>
          <w:rFonts w:eastAsia="Times New Roman" w:cs="Times New Roman"/>
          <w:color w:val="000000"/>
          <w:lang w:eastAsia="pl-PL"/>
        </w:rPr>
        <w:t>Przetarg nieograniczony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Informacja na temat wadium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Należy podać informacje na temat udzielania zaliczek: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A83532">
        <w:rPr>
          <w:rFonts w:eastAsia="Times New Roman" w:cs="Times New Roman"/>
          <w:color w:val="000000"/>
          <w:lang w:eastAsia="pl-PL"/>
        </w:rPr>
        <w:br/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Dopuszcza się złożenie oferty wariantowej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Liczba wykonawców  </w:t>
      </w:r>
      <w:r w:rsidRPr="00A83532">
        <w:rPr>
          <w:rFonts w:eastAsia="Times New Roman" w:cs="Times New Roman"/>
          <w:color w:val="000000"/>
          <w:lang w:eastAsia="pl-PL"/>
        </w:rPr>
        <w:br/>
        <w:t>Przewidywana minimalna liczba wykonawców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lastRenderedPageBreak/>
        <w:t>Maksymalna liczba wykonawców  </w:t>
      </w:r>
      <w:r w:rsidRPr="00A83532">
        <w:rPr>
          <w:rFonts w:eastAsia="Times New Roman" w:cs="Times New Roman"/>
          <w:color w:val="000000"/>
          <w:lang w:eastAsia="pl-PL"/>
        </w:rPr>
        <w:br/>
        <w:t>Kryteria selekcji wykonawców: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Umowa ramowa będzie zawarta: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Czy przewiduje się ograniczenie liczby uczestników umowy ramowej: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Przewidziana maksymalna liczba uczestników umowy ramowej: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Zamówienie obejmuje ustanowienie dynamicznego systemu zakupów:</w:t>
      </w:r>
      <w:r w:rsidRPr="00A83532">
        <w:rPr>
          <w:rFonts w:eastAsia="Times New Roman" w:cs="Times New Roman"/>
          <w:color w:val="000000"/>
          <w:lang w:eastAsia="pl-PL"/>
        </w:rPr>
        <w:br/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IV.1.8) Aukcja elektroniczna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A83532">
        <w:rPr>
          <w:rFonts w:eastAsia="Times New Roman" w:cs="Times New Roman"/>
          <w:color w:val="000000"/>
          <w:lang w:eastAsia="pl-PL"/>
        </w:rPr>
        <w:t>Nie</w:t>
      </w:r>
      <w:r w:rsidRPr="00A83532">
        <w:rPr>
          <w:rFonts w:eastAsia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A83532">
        <w:rPr>
          <w:rFonts w:eastAsia="Times New Roman" w:cs="Times New Roman"/>
          <w:color w:val="000000"/>
          <w:lang w:eastAsia="pl-PL"/>
        </w:rPr>
        <w:br/>
        <w:t>Informacje dotyczące przebiegu aukcji elektronicznej:</w:t>
      </w:r>
      <w:r w:rsidRPr="00A83532">
        <w:rPr>
          <w:rFonts w:eastAsia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83532">
        <w:rPr>
          <w:rFonts w:eastAsia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A83532">
        <w:rPr>
          <w:rFonts w:eastAsia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A83532">
        <w:rPr>
          <w:rFonts w:eastAsia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>Czas trwania: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A83532">
        <w:rPr>
          <w:rFonts w:eastAsia="Times New Roman" w:cs="Times New Roman"/>
          <w:color w:val="000000"/>
          <w:lang w:eastAsia="pl-PL"/>
        </w:rPr>
        <w:br/>
        <w:t>Warunki zamknięcia aukcji elektronicznej: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lastRenderedPageBreak/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IV.2) KRYTERIA OCENY OFERT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IV.2.1) Kryteria oceny ofert: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19"/>
      </w:tblGrid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A83532">
        <w:rPr>
          <w:rFonts w:eastAsia="Times New Roman" w:cs="Times New Roman"/>
          <w:b/>
          <w:bCs/>
          <w:color w:val="000000"/>
          <w:lang w:eastAsia="pl-PL"/>
        </w:rPr>
        <w:t>Pzp</w:t>
      </w:r>
      <w:proofErr w:type="spellEnd"/>
      <w:r w:rsidRPr="00A83532">
        <w:rPr>
          <w:rFonts w:eastAsia="Times New Roman" w:cs="Times New Roman"/>
          <w:b/>
          <w:bCs/>
          <w:color w:val="000000"/>
          <w:lang w:eastAsia="pl-PL"/>
        </w:rPr>
        <w:t> </w:t>
      </w:r>
      <w:r w:rsidRPr="00A83532">
        <w:rPr>
          <w:rFonts w:eastAsia="Times New Roman" w:cs="Times New Roman"/>
          <w:color w:val="000000"/>
          <w:lang w:eastAsia="pl-PL"/>
        </w:rPr>
        <w:t>(przetarg nieograniczony)</w:t>
      </w:r>
      <w:r w:rsidRPr="00A83532">
        <w:rPr>
          <w:rFonts w:eastAsia="Times New Roman" w:cs="Times New Roman"/>
          <w:color w:val="000000"/>
          <w:lang w:eastAsia="pl-PL"/>
        </w:rPr>
        <w:br/>
        <w:t>Tak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A83532">
        <w:rPr>
          <w:rFonts w:eastAsia="Times New Roman" w:cs="Times New Roman"/>
          <w:color w:val="000000"/>
          <w:lang w:eastAsia="pl-PL"/>
        </w:rPr>
        <w:br/>
        <w:t>Minimalne wymagania, które muszą spełniać wszystkie oferty: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A83532">
        <w:rPr>
          <w:rFonts w:eastAsia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A83532">
        <w:rPr>
          <w:rFonts w:eastAsia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Informacje dodatkowe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A83532">
        <w:rPr>
          <w:rFonts w:eastAsia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Wstępny harmonogram postępowania: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Podział dialogu na etapy w celu ograniczenia liczby rozwiązań:</w:t>
      </w:r>
      <w:r w:rsidRPr="00A83532">
        <w:rPr>
          <w:rFonts w:eastAsia="Times New Roman" w:cs="Times New Roman"/>
          <w:color w:val="000000"/>
          <w:lang w:eastAsia="pl-PL"/>
        </w:rPr>
        <w:br/>
        <w:t>Należy podać informacje na temat etapów dialogu: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A83532">
        <w:rPr>
          <w:rFonts w:eastAsia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IV.4) Licytacja elektroniczna</w:t>
      </w:r>
      <w:r w:rsidRPr="00A83532">
        <w:rPr>
          <w:rFonts w:eastAsia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Informacje o liczbie etapów licytacji elektronicznej i czasie ich trwania: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Czas trwania: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Termin składania wniosków o dopuszczenie do udziału w licytacji elektronicznej:</w:t>
      </w:r>
      <w:r w:rsidRPr="00A83532">
        <w:rPr>
          <w:rFonts w:eastAsia="Times New Roman" w:cs="Times New Roman"/>
          <w:color w:val="000000"/>
          <w:lang w:eastAsia="pl-PL"/>
        </w:rPr>
        <w:br/>
        <w:t>Data: godzina:</w:t>
      </w:r>
      <w:r w:rsidRPr="00A83532">
        <w:rPr>
          <w:rFonts w:eastAsia="Times New Roman" w:cs="Times New Roman"/>
          <w:color w:val="000000"/>
          <w:lang w:eastAsia="pl-PL"/>
        </w:rPr>
        <w:br/>
        <w:t>Termin otwarcia licytacji elektronicznej: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t>Termin i warunki zamknięcia licytacji elektronicznej: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  <w:t>Informacje dodatkowe: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IV.5) ZMIANA UMOWY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A83532">
        <w:rPr>
          <w:rFonts w:eastAsia="Times New Roman" w:cs="Times New Roman"/>
          <w:color w:val="000000"/>
          <w:lang w:eastAsia="pl-PL"/>
        </w:rPr>
        <w:t> Tak</w:t>
      </w:r>
      <w:r w:rsidRPr="00A83532">
        <w:rPr>
          <w:rFonts w:eastAsia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A83532">
        <w:rPr>
          <w:rFonts w:eastAsia="Times New Roman" w:cs="Times New Roman"/>
          <w:color w:val="000000"/>
          <w:lang w:eastAsia="pl-PL"/>
        </w:rPr>
        <w:br/>
        <w:t>16.2. Zamawiający przewiduje możliwość zmian postanowień zawartej umowy, w stosunku do treści oferty, na podstawie której dokonano wyboru Wykonawcy, zgodnie z warunkami podanymi we wzorze umowy, stanowiącym Załącznik nr 6, 7, do SIWZ.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IV.6) INFORMACJE ADMINISTRACYJNE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(jeżeli dotyczy):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A83532">
        <w:rPr>
          <w:rFonts w:eastAsia="Times New Roman" w:cs="Times New Roman"/>
          <w:color w:val="000000"/>
          <w:lang w:eastAsia="pl-PL"/>
        </w:rPr>
        <w:br/>
        <w:t>Data: 11.12.2020, godzina: 08:30,</w:t>
      </w:r>
      <w:r w:rsidRPr="00A83532">
        <w:rPr>
          <w:rFonts w:eastAsia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Wskazać powody: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A83532">
        <w:rPr>
          <w:rFonts w:eastAsia="Times New Roman" w:cs="Times New Roman"/>
          <w:color w:val="000000"/>
          <w:lang w:eastAsia="pl-PL"/>
        </w:rPr>
        <w:br/>
        <w:t>&gt;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IV.6.3) Termin związania ofertą: </w:t>
      </w:r>
      <w:r w:rsidRPr="00A83532">
        <w:rPr>
          <w:rFonts w:eastAsia="Times New Roman" w:cs="Times New Roman"/>
          <w:color w:val="000000"/>
          <w:lang w:eastAsia="pl-PL"/>
        </w:rPr>
        <w:t>do: okres w dniach: 30 (od ostatecznego terminu składania ofert)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83532">
        <w:rPr>
          <w:rFonts w:eastAsia="Times New Roman" w:cs="Times New Roman"/>
          <w:color w:val="000000"/>
          <w:lang w:eastAsia="pl-PL"/>
        </w:rPr>
        <w:t> Nie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IV.6.5) 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p w:rsidR="00A83532" w:rsidRPr="00A83532" w:rsidRDefault="00A83532" w:rsidP="00A835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72"/>
        <w:gridCol w:w="735"/>
        <w:gridCol w:w="7625"/>
      </w:tblGrid>
      <w:tr w:rsidR="00A83532" w:rsidRPr="00A83532" w:rsidTr="00A8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 xml:space="preserve">Ubezpieczenie odpowiedzialności cywilnej z tytułu prowadzonej działalności i posiadanego mienia. • Ubezpieczenie mienia od wszystkich </w:t>
            </w:r>
            <w:proofErr w:type="spellStart"/>
            <w:r w:rsidRPr="00A83532">
              <w:rPr>
                <w:rFonts w:eastAsia="Times New Roman" w:cs="Times New Roman"/>
                <w:lang w:eastAsia="pl-PL"/>
              </w:rPr>
              <w:t>ryzyk</w:t>
            </w:r>
            <w:proofErr w:type="spellEnd"/>
            <w:r w:rsidRPr="00A83532">
              <w:rPr>
                <w:rFonts w:eastAsia="Times New Roman" w:cs="Times New Roman"/>
                <w:lang w:eastAsia="pl-PL"/>
              </w:rPr>
              <w:t xml:space="preserve"> w tym od kradzieży z włamaniem i rabunku, dewastacji i wandalizmu oraz szyb i innych przedmiotów szklanych od stłuczeń, • Ubezpieczenie sprzętu elektronicznego od wszystkich </w:t>
            </w:r>
            <w:proofErr w:type="spellStart"/>
            <w:r w:rsidRPr="00A83532">
              <w:rPr>
                <w:rFonts w:eastAsia="Times New Roman" w:cs="Times New Roman"/>
                <w:lang w:eastAsia="pl-PL"/>
              </w:rPr>
              <w:t>ryzyk</w:t>
            </w:r>
            <w:proofErr w:type="spellEnd"/>
            <w:r w:rsidRPr="00A83532">
              <w:rPr>
                <w:rFonts w:eastAsia="Times New Roman" w:cs="Times New Roman"/>
                <w:lang w:eastAsia="pl-PL"/>
              </w:rPr>
              <w:t>. • Ubezpieczenie maszyn budowlanych (CPM</w:t>
            </w:r>
          </w:p>
        </w:tc>
      </w:tr>
    </w:tbl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1) Krótki opis przedmiotu zamówienia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A83532">
        <w:rPr>
          <w:rFonts w:eastAsia="Times New Roman" w:cs="Times New Roman"/>
          <w:color w:val="000000"/>
          <w:lang w:eastAsia="pl-PL"/>
        </w:rPr>
        <w:t xml:space="preserve">• Ubezpieczenie odpowiedzialności cywilnej z tytułu prowadzonej działalności i posiadanego mienia. • Ubezpieczenie mienia od wszystkich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ryzyk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 w tym od kradzieży z włamaniem i rabunku, dewastacji i wandalizmu oraz szyb i innych przedmiotów szklanych od stłuczeń, • Ubezpieczenie sprzętu elektronicznego od wszystkich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ryzyk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>. • Ubezpieczenie maszyn budowlanych (CPM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2) Wspólny Słownik Zamówień(CPV): </w:t>
      </w:r>
      <w:r w:rsidRPr="00A83532">
        <w:rPr>
          <w:rFonts w:eastAsia="Times New Roman" w:cs="Times New Roman"/>
          <w:color w:val="000000"/>
          <w:lang w:eastAsia="pl-PL"/>
        </w:rPr>
        <w:t>66510000-8, 66516400-4, 66516000-0, 66515000-3, 66515400-7, 66515100-4, 66515000-3, 66515000-3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A83532">
        <w:rPr>
          <w:rFonts w:eastAsia="Times New Roman" w:cs="Times New Roman"/>
          <w:color w:val="000000"/>
          <w:lang w:eastAsia="pl-PL"/>
        </w:rPr>
        <w:br/>
        <w:t>Wartość bez VAT:</w:t>
      </w:r>
      <w:r w:rsidRPr="00A83532">
        <w:rPr>
          <w:rFonts w:eastAsia="Times New Roman" w:cs="Times New Roman"/>
          <w:color w:val="000000"/>
          <w:lang w:eastAsia="pl-PL"/>
        </w:rPr>
        <w:br/>
        <w:t>Waluta: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4) Czas trwania lub termin wykonania:</w:t>
      </w:r>
      <w:r w:rsidRPr="00A83532">
        <w:rPr>
          <w:rFonts w:eastAsia="Times New Roman" w:cs="Times New Roman"/>
          <w:color w:val="000000"/>
          <w:lang w:eastAsia="pl-PL"/>
        </w:rPr>
        <w:br/>
        <w:t>okres w miesiącach: 24</w:t>
      </w:r>
      <w:r w:rsidRPr="00A83532">
        <w:rPr>
          <w:rFonts w:eastAsia="Times New Roman" w:cs="Times New Roman"/>
          <w:color w:val="000000"/>
          <w:lang w:eastAsia="pl-PL"/>
        </w:rPr>
        <w:br/>
        <w:t>okres w dniach:</w:t>
      </w:r>
      <w:r w:rsidRPr="00A83532">
        <w:rPr>
          <w:rFonts w:eastAsia="Times New Roman" w:cs="Times New Roman"/>
          <w:color w:val="000000"/>
          <w:lang w:eastAsia="pl-PL"/>
        </w:rPr>
        <w:br/>
        <w:t>data rozpoczęcia:</w:t>
      </w:r>
      <w:r w:rsidRPr="00A83532">
        <w:rPr>
          <w:rFonts w:eastAsia="Times New Roman" w:cs="Times New Roman"/>
          <w:color w:val="000000"/>
          <w:lang w:eastAsia="pl-PL"/>
        </w:rPr>
        <w:br/>
        <w:t>data zakończenia: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19"/>
      </w:tblGrid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A83532" w:rsidRPr="00A83532" w:rsidRDefault="00A83532" w:rsidP="00A83532">
      <w:pPr>
        <w:spacing w:after="27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6) INFORMACJE DODATKOWE:</w:t>
      </w:r>
      <w:r w:rsidRPr="00A83532">
        <w:rPr>
          <w:rFonts w:eastAsia="Times New Roman" w:cs="Times New Roman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72"/>
        <w:gridCol w:w="735"/>
        <w:gridCol w:w="7625"/>
      </w:tblGrid>
      <w:tr w:rsidR="00A83532" w:rsidRPr="00A83532" w:rsidTr="00A8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 xml:space="preserve">• Obowiązkowe ubezpieczenie odpowiedzialności cywilnej posiadaczy pojazdów mechanicznych • Ubezpieczenie auto casco pojazdów mechanicznych od uszkodzeń, zniszczeń i kradzieży – </w:t>
            </w:r>
            <w:proofErr w:type="spellStart"/>
            <w:r w:rsidRPr="00A83532">
              <w:rPr>
                <w:rFonts w:eastAsia="Times New Roman" w:cs="Times New Roman"/>
                <w:lang w:eastAsia="pl-PL"/>
              </w:rPr>
              <w:t>ac</w:t>
            </w:r>
            <w:proofErr w:type="spellEnd"/>
            <w:r w:rsidRPr="00A83532">
              <w:rPr>
                <w:rFonts w:eastAsia="Times New Roman" w:cs="Times New Roman"/>
                <w:lang w:eastAsia="pl-PL"/>
              </w:rPr>
              <w:t xml:space="preserve"> • Ubezpieczenie następstw nieszczęśliwych wypadków kierowców i pasażerów pojazdów powstałych w związku z ruchem tych pojazdów – </w:t>
            </w:r>
            <w:proofErr w:type="spellStart"/>
            <w:r w:rsidRPr="00A83532">
              <w:rPr>
                <w:rFonts w:eastAsia="Times New Roman" w:cs="Times New Roman"/>
                <w:lang w:eastAsia="pl-PL"/>
              </w:rPr>
              <w:t>nnw</w:t>
            </w:r>
            <w:proofErr w:type="spellEnd"/>
            <w:r w:rsidRPr="00A83532">
              <w:rPr>
                <w:rFonts w:eastAsia="Times New Roman" w:cs="Times New Roman"/>
                <w:lang w:eastAsia="pl-PL"/>
              </w:rPr>
              <w:t xml:space="preserve"> • Ubezpieczenie Assistance</w:t>
            </w:r>
          </w:p>
        </w:tc>
      </w:tr>
    </w:tbl>
    <w:p w:rsidR="00A83532" w:rsidRPr="00A83532" w:rsidRDefault="00A83532" w:rsidP="00A8353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83532">
        <w:rPr>
          <w:rFonts w:eastAsia="Times New Roman" w:cs="Times New Roman"/>
          <w:b/>
          <w:bCs/>
          <w:color w:val="000000"/>
          <w:lang w:eastAsia="pl-PL"/>
        </w:rPr>
        <w:t>1) Krótki opis przedmiotu zamówienia </w:t>
      </w:r>
      <w:r w:rsidRPr="00A83532">
        <w:rPr>
          <w:rFonts w:eastAsia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A83532">
        <w:rPr>
          <w:rFonts w:eastAsia="Times New Roman" w:cs="Times New Roman"/>
          <w:b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A83532">
        <w:rPr>
          <w:rFonts w:eastAsia="Times New Roman" w:cs="Times New Roman"/>
          <w:color w:val="000000"/>
          <w:lang w:eastAsia="pl-PL"/>
        </w:rPr>
        <w:t xml:space="preserve">• Obowiązkowe ubezpieczenie odpowiedzialności cywilnej posiadaczy pojazdów mechanicznych • Ubezpieczenie auto casco pojazdów mechanicznych od uszkodzeń, zniszczeń i kradzieży –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ac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 • Ubezpieczenie następstw nieszczęśliwych wypadków kierowców i pasażerów pojazdów powstałych w związku z ruchem tych pojazdów – </w:t>
      </w:r>
      <w:proofErr w:type="spellStart"/>
      <w:r w:rsidRPr="00A83532">
        <w:rPr>
          <w:rFonts w:eastAsia="Times New Roman" w:cs="Times New Roman"/>
          <w:color w:val="000000"/>
          <w:lang w:eastAsia="pl-PL"/>
        </w:rPr>
        <w:t>nnw</w:t>
      </w:r>
      <w:proofErr w:type="spellEnd"/>
      <w:r w:rsidRPr="00A83532">
        <w:rPr>
          <w:rFonts w:eastAsia="Times New Roman" w:cs="Times New Roman"/>
          <w:color w:val="000000"/>
          <w:lang w:eastAsia="pl-PL"/>
        </w:rPr>
        <w:t xml:space="preserve"> • Ubezpieczenie Assistance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2) Wspólny Słownik Zamówień(CPV): </w:t>
      </w:r>
      <w:r w:rsidRPr="00A83532">
        <w:rPr>
          <w:rFonts w:eastAsia="Times New Roman" w:cs="Times New Roman"/>
          <w:color w:val="000000"/>
          <w:lang w:eastAsia="pl-PL"/>
        </w:rPr>
        <w:t>66510000-8, 66514110-0, 66516100-1, 66515000-3, 66512100-3, 66514110-0, 66514110-0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A83532">
        <w:rPr>
          <w:rFonts w:eastAsia="Times New Roman" w:cs="Times New Roman"/>
          <w:color w:val="000000"/>
          <w:lang w:eastAsia="pl-PL"/>
        </w:rPr>
        <w:br/>
        <w:t>Wartość bez VAT: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lastRenderedPageBreak/>
        <w:t>Waluta: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4) Czas trwania lub termin wykonania:</w:t>
      </w:r>
      <w:r w:rsidRPr="00A83532">
        <w:rPr>
          <w:rFonts w:eastAsia="Times New Roman" w:cs="Times New Roman"/>
          <w:color w:val="000000"/>
          <w:lang w:eastAsia="pl-PL"/>
        </w:rPr>
        <w:br/>
        <w:t>okres w miesiącach: 24</w:t>
      </w:r>
      <w:r w:rsidRPr="00A83532">
        <w:rPr>
          <w:rFonts w:eastAsia="Times New Roman" w:cs="Times New Roman"/>
          <w:color w:val="000000"/>
          <w:lang w:eastAsia="pl-PL"/>
        </w:rPr>
        <w:br/>
        <w:t>okres w dniach:</w:t>
      </w:r>
      <w:r w:rsidRPr="00A83532">
        <w:rPr>
          <w:rFonts w:eastAsia="Times New Roman" w:cs="Times New Roman"/>
          <w:color w:val="000000"/>
          <w:lang w:eastAsia="pl-PL"/>
        </w:rPr>
        <w:br/>
        <w:t>data rozpoczęcia:</w:t>
      </w:r>
      <w:r w:rsidRPr="00A83532">
        <w:rPr>
          <w:rFonts w:eastAsia="Times New Roman" w:cs="Times New Roman"/>
          <w:color w:val="000000"/>
          <w:lang w:eastAsia="pl-PL"/>
        </w:rPr>
        <w:br/>
        <w:t>data zakończenia:</w:t>
      </w: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19"/>
      </w:tblGrid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A83532" w:rsidRPr="00A83532" w:rsidTr="00A83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83532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A83532" w:rsidRPr="00A83532" w:rsidRDefault="00A83532" w:rsidP="00A8353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3532">
        <w:rPr>
          <w:rFonts w:eastAsia="Times New Roman" w:cs="Times New Roman"/>
          <w:color w:val="000000"/>
          <w:lang w:eastAsia="pl-PL"/>
        </w:rPr>
        <w:br/>
      </w:r>
      <w:r w:rsidRPr="00A83532">
        <w:rPr>
          <w:rFonts w:eastAsia="Times New Roman" w:cs="Times New Roman"/>
          <w:b/>
          <w:bCs/>
          <w:color w:val="000000"/>
          <w:lang w:eastAsia="pl-PL"/>
        </w:rPr>
        <w:t>6) INFORMACJE DODATKOWE:</w:t>
      </w:r>
      <w:r w:rsidRPr="00A835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3532" w:rsidRPr="00A83532" w:rsidRDefault="00A83532" w:rsidP="00A8353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3532" w:rsidRPr="00A83532" w:rsidRDefault="00A83532" w:rsidP="00A8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5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83532" w:rsidRPr="00A83532" w:rsidTr="00A8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532" w:rsidRPr="00A83532" w:rsidRDefault="00A83532" w:rsidP="00A8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835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70849" w:rsidRDefault="00070849"/>
    <w:sectPr w:rsidR="0007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2"/>
    <w:rsid w:val="00070849"/>
    <w:rsid w:val="00A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1</cp:revision>
  <dcterms:created xsi:type="dcterms:W3CDTF">2020-12-02T13:20:00Z</dcterms:created>
  <dcterms:modified xsi:type="dcterms:W3CDTF">2020-12-02T13:21:00Z</dcterms:modified>
</cp:coreProperties>
</file>