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5D54" w14:textId="77777777" w:rsidR="000D18D3" w:rsidRPr="001B1C62" w:rsidRDefault="000D18D3" w:rsidP="000D18D3">
      <w:pPr>
        <w:shd w:val="clear" w:color="auto" w:fill="FFFFFF"/>
        <w:spacing w:line="276" w:lineRule="auto"/>
        <w:jc w:val="center"/>
        <w:rPr>
          <w:rFonts w:ascii="Calibri" w:hAnsi="Calibri" w:cs="Tahoma"/>
          <w:b/>
          <w:sz w:val="24"/>
        </w:rPr>
      </w:pPr>
      <w:r w:rsidRPr="001B1C62">
        <w:rPr>
          <w:rFonts w:ascii="Calibri" w:hAnsi="Calibri" w:cs="Tahoma"/>
          <w:b/>
          <w:sz w:val="24"/>
        </w:rPr>
        <w:t xml:space="preserve">Pytania do treści SIWZ </w:t>
      </w:r>
      <w:r>
        <w:rPr>
          <w:rFonts w:ascii="Calibri" w:hAnsi="Calibri" w:cs="Tahoma"/>
          <w:b/>
          <w:sz w:val="24"/>
        </w:rPr>
        <w:t>– zestaw 2</w:t>
      </w:r>
    </w:p>
    <w:p w14:paraId="2D702773" w14:textId="77777777" w:rsidR="000D18D3" w:rsidRPr="001B1C62" w:rsidRDefault="000D18D3" w:rsidP="000D18D3">
      <w:pPr>
        <w:spacing w:line="276" w:lineRule="auto"/>
        <w:jc w:val="center"/>
        <w:rPr>
          <w:rFonts w:ascii="Calibri" w:hAnsi="Calibri" w:cs="Tahoma"/>
          <w:b/>
          <w:sz w:val="24"/>
        </w:rPr>
      </w:pPr>
      <w:r w:rsidRPr="001B1C62">
        <w:rPr>
          <w:rFonts w:ascii="Calibri" w:hAnsi="Calibri" w:cs="Tahoma"/>
          <w:b/>
          <w:sz w:val="24"/>
        </w:rPr>
        <w:t>w związku z przetar</w:t>
      </w:r>
      <w:r>
        <w:rPr>
          <w:rFonts w:ascii="Calibri" w:hAnsi="Calibri" w:cs="Tahoma"/>
          <w:b/>
          <w:sz w:val="24"/>
        </w:rPr>
        <w:t>giem nieograniczonym nr Or.272.5</w:t>
      </w:r>
      <w:r w:rsidRPr="001B1C62">
        <w:rPr>
          <w:rFonts w:ascii="Calibri" w:hAnsi="Calibri" w:cs="Tahoma"/>
          <w:b/>
          <w:sz w:val="24"/>
        </w:rPr>
        <w:t xml:space="preserve">.2020 </w:t>
      </w:r>
      <w:r w:rsidRPr="00CE5426">
        <w:rPr>
          <w:rFonts w:ascii="Calibri" w:hAnsi="Calibri" w:cs="Calibri"/>
          <w:b/>
          <w:sz w:val="24"/>
        </w:rPr>
        <w:t>na</w:t>
      </w:r>
      <w:r>
        <w:rPr>
          <w:rFonts w:ascii="Calibri" w:hAnsi="Calibri" w:cs="Calibri"/>
          <w:b/>
          <w:sz w:val="24"/>
        </w:rPr>
        <w:t>:</w:t>
      </w:r>
    </w:p>
    <w:p w14:paraId="42A628A4" w14:textId="77777777" w:rsidR="000D18D3" w:rsidRDefault="000D18D3" w:rsidP="000D18D3">
      <w:pPr>
        <w:pStyle w:val="Textbody"/>
        <w:tabs>
          <w:tab w:val="right" w:leader="underscore" w:pos="8505"/>
        </w:tabs>
        <w:spacing w:line="276" w:lineRule="auto"/>
        <w:jc w:val="center"/>
        <w:rPr>
          <w:rFonts w:ascii="Calibri" w:hAnsi="Calibri" w:cs="Calibri"/>
          <w:b/>
        </w:rPr>
      </w:pPr>
      <w:r w:rsidRPr="00CE5426">
        <w:rPr>
          <w:rFonts w:ascii="Calibri" w:hAnsi="Calibri" w:cs="Calibri"/>
          <w:b/>
        </w:rPr>
        <w:t xml:space="preserve">Ubezpieczenie mienia, odpowiedzialności cywilnej z tytułu prowadzonej działalności </w:t>
      </w:r>
      <w:r>
        <w:rPr>
          <w:rFonts w:ascii="Calibri" w:hAnsi="Calibri" w:cs="Calibri"/>
          <w:b/>
        </w:rPr>
        <w:t xml:space="preserve">            </w:t>
      </w:r>
      <w:r w:rsidRPr="00CE5426">
        <w:rPr>
          <w:rFonts w:ascii="Calibri" w:hAnsi="Calibri" w:cs="Calibri"/>
          <w:b/>
        </w:rPr>
        <w:t>i posiadanego mienia oraz ubezpieczenia komunikacyjne dla Powiatu Braniewskiego</w:t>
      </w:r>
      <w:r>
        <w:rPr>
          <w:rFonts w:ascii="Calibri" w:hAnsi="Calibri" w:cs="Calibri"/>
          <w:b/>
        </w:rPr>
        <w:t xml:space="preserve">             </w:t>
      </w:r>
      <w:r w:rsidRPr="00CE5426">
        <w:rPr>
          <w:rFonts w:ascii="Calibri" w:hAnsi="Calibri" w:cs="Calibri"/>
          <w:b/>
        </w:rPr>
        <w:t xml:space="preserve"> i jednostek organizacyjnych</w:t>
      </w:r>
      <w:r>
        <w:rPr>
          <w:rFonts w:ascii="Calibri" w:hAnsi="Calibri" w:cs="Calibri"/>
          <w:b/>
        </w:rPr>
        <w:t>.</w:t>
      </w:r>
    </w:p>
    <w:p w14:paraId="7B71E874" w14:textId="77777777" w:rsidR="00857A7D" w:rsidRDefault="00857A7D"/>
    <w:p w14:paraId="5BEF91EA" w14:textId="77777777" w:rsidR="000D18D3" w:rsidRDefault="000D18D3"/>
    <w:p w14:paraId="10BDADE1" w14:textId="77777777" w:rsidR="000D18D3" w:rsidRDefault="000D18D3"/>
    <w:p w14:paraId="57C44B7B" w14:textId="77777777" w:rsidR="000D18D3" w:rsidRPr="008C7955" w:rsidRDefault="000D18D3" w:rsidP="000D18D3">
      <w:pPr>
        <w:pStyle w:val="western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Czy występowały szkody spowodowane powodzią lub lokalnymi podtopieniami w latach: 2010 i 2017, 2018,2019?</w:t>
      </w:r>
    </w:p>
    <w:p w14:paraId="2090971C" w14:textId="77777777" w:rsidR="008C7955" w:rsidRDefault="008C7955" w:rsidP="008C7955">
      <w:pPr>
        <w:pStyle w:val="Bezodstpw"/>
      </w:pPr>
    </w:p>
    <w:p w14:paraId="6601D673" w14:textId="77777777" w:rsidR="008C7955" w:rsidRPr="008C7955" w:rsidRDefault="00D47234" w:rsidP="008C7955">
      <w:pPr>
        <w:pStyle w:val="Bezodstpw"/>
        <w:rPr>
          <w:b/>
        </w:rPr>
      </w:pPr>
      <w:r w:rsidRPr="008C7955">
        <w:rPr>
          <w:b/>
        </w:rPr>
        <w:t>Odpowiedź Zamawiającego</w:t>
      </w:r>
    </w:p>
    <w:p w14:paraId="6F8CEC57" w14:textId="77777777" w:rsidR="008C7955" w:rsidRPr="008C7955" w:rsidRDefault="008C7955" w:rsidP="008C7955">
      <w:pPr>
        <w:pStyle w:val="Bezodstpw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  <w:lang w:eastAsia="en-US"/>
        </w:rPr>
        <w:t>Zamawiający potwierdza że w latach 2018, 2019 nie zgłoszono szkód z tytułu powodzi a jedyne zdarzenia, szkody (podtopienia) był związane z deszczem nawalnym. Zamawiający informuję że dla lat 2010, 2017 nie może udzielić odpowiedzi twierdzącej z uwagi na brak danych.</w:t>
      </w:r>
    </w:p>
    <w:p w14:paraId="0C53BB65" w14:textId="77777777" w:rsidR="008C7955" w:rsidRPr="008C7955" w:rsidRDefault="008C7955" w:rsidP="008C7955">
      <w:pPr>
        <w:pStyle w:val="standard"/>
        <w:jc w:val="both"/>
        <w:rPr>
          <w:rFonts w:asciiTheme="minorHAnsi" w:hAnsiTheme="minorHAnsi"/>
        </w:rPr>
      </w:pPr>
      <w:r w:rsidRPr="008C7955">
        <w:rPr>
          <w:rFonts w:asciiTheme="minorHAnsi" w:hAnsiTheme="minorHAnsi"/>
          <w:sz w:val="22"/>
          <w:szCs w:val="22"/>
          <w:lang w:eastAsia="en-US"/>
        </w:rPr>
        <w:t>Zamawiający informuje że mapy ryzyka powodziowego oraz ocena negatywnych skutków dla życia i zdrowia ludzi oraz wartości potencjalnych strat znajduje się na stronach:</w:t>
      </w:r>
    </w:p>
    <w:p w14:paraId="0348D9DA" w14:textId="77777777" w:rsidR="008C7955" w:rsidRPr="00F717B8" w:rsidRDefault="008C7955" w:rsidP="008C7955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F717B8">
        <w:rPr>
          <w:rFonts w:asciiTheme="minorHAnsi" w:hAnsiTheme="minorHAnsi"/>
          <w:sz w:val="22"/>
          <w:szCs w:val="22"/>
          <w:lang w:eastAsia="en-US"/>
        </w:rPr>
        <w:t>https://www.kzgw.gov.pl/index.php/pl/materialy-informacyjne/mapy-zagrozenia-powodziowego-i-mapy-ryzyka-powodziowego</w:t>
      </w:r>
    </w:p>
    <w:p w14:paraId="1CDA309A" w14:textId="77777777" w:rsidR="00D47234" w:rsidRPr="008C7955" w:rsidRDefault="00D47234" w:rsidP="00D47234">
      <w:pPr>
        <w:pStyle w:val="western"/>
        <w:spacing w:after="0" w:line="240" w:lineRule="auto"/>
        <w:ind w:left="720"/>
        <w:rPr>
          <w:rFonts w:asciiTheme="minorHAnsi" w:hAnsiTheme="minorHAnsi"/>
          <w:sz w:val="22"/>
          <w:szCs w:val="22"/>
        </w:rPr>
      </w:pPr>
    </w:p>
    <w:p w14:paraId="79874475" w14:textId="77777777" w:rsidR="000D18D3" w:rsidRPr="008C7955" w:rsidRDefault="000D18D3" w:rsidP="000D18D3">
      <w:pPr>
        <w:pStyle w:val="western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Czy budynki wskazane w wykazie znajdują się w strefie powodziowej?</w:t>
      </w:r>
    </w:p>
    <w:p w14:paraId="555A3C68" w14:textId="77777777" w:rsidR="008C7955" w:rsidRDefault="008C7955" w:rsidP="008C7955">
      <w:pPr>
        <w:pStyle w:val="Bezodstpw"/>
      </w:pPr>
    </w:p>
    <w:p w14:paraId="01CC3E06" w14:textId="77777777" w:rsidR="000D18D3" w:rsidRPr="008C7955" w:rsidRDefault="000D18D3" w:rsidP="008C7955">
      <w:pPr>
        <w:pStyle w:val="Bezodstpw"/>
        <w:rPr>
          <w:b/>
        </w:rPr>
      </w:pPr>
      <w:r w:rsidRPr="008C7955">
        <w:rPr>
          <w:b/>
        </w:rPr>
        <w:t xml:space="preserve">Odpowiedź Zamawiającego </w:t>
      </w:r>
    </w:p>
    <w:p w14:paraId="1374104C" w14:textId="77777777" w:rsidR="000D18D3" w:rsidRPr="008C7955" w:rsidRDefault="000D18D3" w:rsidP="008C7955">
      <w:pPr>
        <w:pStyle w:val="Bezodstpw"/>
        <w:jc w:val="both"/>
      </w:pPr>
      <w:r w:rsidRPr="008C7955">
        <w:rPr>
          <w:rFonts w:asciiTheme="minorHAnsi" w:hAnsiTheme="minorHAnsi"/>
          <w:sz w:val="22"/>
        </w:rPr>
        <w:t>Zamawiający informuję że Wykonawca jako profesjonalista działający na rynku ubezpieczeniowym winien mieć narzędzia do określenia ryzyka powodzi we wskazanych lokalizacjach podlegających ubezpieczeniu. Za opracowanie map powodziowych zgodnie z ustawą z dnia 18 lipca 2001 r. Prawo wodne (Dz. U. z 2012 r. poz. 145 ze zm.) odpowiada Prezes Krajowego Zarządu Gospodarki Wodnej</w:t>
      </w:r>
      <w:r w:rsidRPr="008C7955">
        <w:t>.</w:t>
      </w:r>
    </w:p>
    <w:p w14:paraId="66A1FC37" w14:textId="77777777" w:rsidR="000D18D3" w:rsidRPr="008C7955" w:rsidRDefault="000D18D3" w:rsidP="008C7955">
      <w:pPr>
        <w:pStyle w:val="western"/>
        <w:spacing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 xml:space="preserve">Dodatkowo Zamawiający informuje że Mapy w wersji kartograficznej w formacie pdf dostępne są na </w:t>
      </w:r>
      <w:proofErr w:type="spellStart"/>
      <w:r w:rsidRPr="008C7955">
        <w:rPr>
          <w:rFonts w:asciiTheme="minorHAnsi" w:hAnsiTheme="minorHAnsi"/>
          <w:sz w:val="22"/>
          <w:szCs w:val="22"/>
        </w:rPr>
        <w:t>Hydroportalu</w:t>
      </w:r>
      <w:proofErr w:type="spellEnd"/>
      <w:r w:rsidRPr="008C7955">
        <w:rPr>
          <w:rFonts w:asciiTheme="minorHAnsi" w:hAnsiTheme="minorHAnsi"/>
          <w:sz w:val="22"/>
          <w:szCs w:val="22"/>
        </w:rPr>
        <w:t xml:space="preserve"> KZGW, pod adresem: http://mapy.isok.gov.pl. </w:t>
      </w:r>
    </w:p>
    <w:p w14:paraId="6F55BB32" w14:textId="77777777" w:rsidR="000D18D3" w:rsidRDefault="000D18D3" w:rsidP="008C7955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Zamawiający nie prowadzi działalności związanej z oceną i szacowaniem ryzyka</w:t>
      </w:r>
      <w:r w:rsidR="008C7955">
        <w:rPr>
          <w:rFonts w:asciiTheme="minorHAnsi" w:hAnsiTheme="minorHAnsi"/>
          <w:sz w:val="22"/>
          <w:szCs w:val="22"/>
        </w:rPr>
        <w:t>.</w:t>
      </w:r>
    </w:p>
    <w:p w14:paraId="46FB589C" w14:textId="77777777" w:rsidR="008C7955" w:rsidRPr="008C7955" w:rsidRDefault="008C7955" w:rsidP="000D18D3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338344CB" w14:textId="77777777" w:rsidR="000D18D3" w:rsidRPr="008C7955" w:rsidRDefault="000D18D3" w:rsidP="000D18D3">
      <w:pPr>
        <w:pStyle w:val="western"/>
        <w:numPr>
          <w:ilvl w:val="0"/>
          <w:numId w:val="14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wprowadzenie limitu odpowiedzialności dla ryzyka powodzi w kwocie 2.000.000zł na jedno i wszystkie zdarzenia w okresie ubezpieczenia. W przypadku gdy zaproponowany limit jest dla Zamawiającego niewystarczający, prosimy o zaproponowanie innego.</w:t>
      </w:r>
    </w:p>
    <w:p w14:paraId="4DF2FDB5" w14:textId="77777777" w:rsidR="000D18D3" w:rsidRPr="008C7955" w:rsidRDefault="000D18D3" w:rsidP="000D18D3">
      <w:pPr>
        <w:pStyle w:val="western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 xml:space="preserve">Odpowiedź Zamawiającego </w:t>
      </w:r>
    </w:p>
    <w:p w14:paraId="7DFBDA0C" w14:textId="77777777" w:rsidR="000D18D3" w:rsidRDefault="000D18D3" w:rsidP="000D18D3">
      <w:pPr>
        <w:suppressAutoHyphens w:val="0"/>
        <w:spacing w:before="100" w:beforeAutospacing="1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Zamawiający informuje że akceptuje limit powodziowy w wysokości 5 000 000 zł na jedno i wszystkie zdarzenia w każdym rocznym okresie rozliczeniowym. </w:t>
      </w:r>
    </w:p>
    <w:p w14:paraId="41E901A2" w14:textId="77777777" w:rsidR="008C7955" w:rsidRPr="008C7955" w:rsidRDefault="008C7955" w:rsidP="000D18D3">
      <w:pPr>
        <w:suppressAutoHyphens w:val="0"/>
        <w:spacing w:before="100" w:beforeAutospacing="1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</w:p>
    <w:p w14:paraId="22F086AF" w14:textId="77777777" w:rsidR="000D18D3" w:rsidRPr="008C7955" w:rsidRDefault="000D18D3" w:rsidP="000D18D3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lastRenderedPageBreak/>
        <w:t>Czy mienie zgłoszone do ubezpieczenia posiada aktualne przeglądy wymagane prawem i spełnia przepisy p.poż</w:t>
      </w:r>
    </w:p>
    <w:p w14:paraId="006BB175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3E838CBA" w14:textId="77777777" w:rsidR="000D18D3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Zamawiający informuje, że w miejscach gdzie jest prowadzona działalność, mienie zabezpieczone jest w sposób przewidziany obowiązującymi przepisami prawnymi w zakresie ochrony ppoż. Stanowiska pracy spełniają wymagania dotyczące bezpieczeństwa i higieny pracy. Obiekty budowlane są użytkowane zgodnie z przepisami prawa budowlanego, przeprowadzane są przeglądy okresowe.</w:t>
      </w:r>
    </w:p>
    <w:p w14:paraId="57BA9064" w14:textId="77777777" w:rsidR="000D18D3" w:rsidRPr="008C7955" w:rsidRDefault="000D18D3" w:rsidP="000D18D3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potwierdzenie, że wszystkie budynki zgłoszone do ubezpieczenia i ich instalacje poddawane są regularnym przeglądom wynikającym z przepisów prawa co potwierdzane jest każdorazowo pisemnymi protokołami.</w:t>
      </w:r>
    </w:p>
    <w:p w14:paraId="2B4222F2" w14:textId="77777777" w:rsidR="00D47234" w:rsidRPr="008C7955" w:rsidRDefault="00D47234" w:rsidP="00D47234">
      <w:pPr>
        <w:pStyle w:val="western"/>
        <w:spacing w:after="0" w:line="240" w:lineRule="auto"/>
        <w:ind w:left="720"/>
        <w:rPr>
          <w:rFonts w:asciiTheme="minorHAnsi" w:hAnsiTheme="minorHAnsi"/>
          <w:sz w:val="22"/>
          <w:szCs w:val="22"/>
        </w:rPr>
      </w:pPr>
    </w:p>
    <w:p w14:paraId="234376DB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6E337A56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Zamawiający informuje, że w miejscach gdzie jest prowadzona działalność, mienie zabezpieczone jest w sposób przewidziany obowiązującymi przepisami prawnymi w zakresie ochrony ppoż. Stanowiska pracy spełniają wymagania dotyczące bezpieczeństwa i higieny pracy. Obiekty budowlane są użytkowane zgodnie z przepisami prawa budowlanego, przeprowadzane są przeglądy okresowe.</w:t>
      </w:r>
    </w:p>
    <w:p w14:paraId="47E919B9" w14:textId="77777777" w:rsidR="000D18D3" w:rsidRPr="008C7955" w:rsidRDefault="000D18D3" w:rsidP="000D18D3">
      <w:pPr>
        <w:pStyle w:val="western"/>
        <w:spacing w:after="0" w:line="240" w:lineRule="auto"/>
        <w:ind w:left="1440"/>
        <w:rPr>
          <w:rFonts w:asciiTheme="minorHAnsi" w:hAnsiTheme="minorHAnsi"/>
          <w:sz w:val="22"/>
          <w:szCs w:val="22"/>
        </w:rPr>
      </w:pPr>
    </w:p>
    <w:p w14:paraId="548C9803" w14:textId="77777777" w:rsidR="000D18D3" w:rsidRPr="008C7955" w:rsidRDefault="000D18D3" w:rsidP="000D18D3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potwierdzenie, że wszystkie budynki wskazane do ubezpieczenia posiadają zabezpieczenia przeciwpożarowe zgodne z obowiązującymi przepisami, a zabezpieczenia te posiadają aktualne badania i przeglądy.</w:t>
      </w:r>
    </w:p>
    <w:p w14:paraId="30B081B5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7E6CD5B1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Zamawiający informuje, że w miejscach gdzie jest prowadzona działalność, mienie zabezpieczone jest w sposób przewidziany obowiązującymi przepisami prawnymi w zakresie ochrony ppoż. Stanowiska pracy spełniają wymagania dotyczące bezpieczeństwa i higieny pracy. Obiekty budowlane są użytkowane zgodnie z przepisami prawa budowlanego, przeprowadzane są przeglądy okresowe.</w:t>
      </w:r>
    </w:p>
    <w:p w14:paraId="304ED872" w14:textId="77777777" w:rsidR="000D18D3" w:rsidRPr="008C7955" w:rsidRDefault="000D18D3" w:rsidP="00D47234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potwierdzenie, że przedmiotem ubezpieczenia nie jest jakiekolwiek mienie związane z prowadzeniem działa</w:t>
      </w:r>
      <w:r w:rsidR="00D47234" w:rsidRPr="008C7955">
        <w:rPr>
          <w:rFonts w:asciiTheme="minorHAnsi" w:hAnsiTheme="minorHAnsi"/>
          <w:sz w:val="22"/>
          <w:szCs w:val="22"/>
        </w:rPr>
        <w:t>lności związanych z sortowaniem</w:t>
      </w:r>
      <w:r w:rsidRPr="008C7955">
        <w:rPr>
          <w:rFonts w:asciiTheme="minorHAnsi" w:hAnsiTheme="minorHAnsi"/>
          <w:sz w:val="22"/>
          <w:szCs w:val="22"/>
        </w:rPr>
        <w:t>, spalaniem, utylizacją, odzyskiwaniem odpadów lub jakimkolwiek innym ich przetwarzaniem, jak również składowiska odpadów.</w:t>
      </w:r>
    </w:p>
    <w:p w14:paraId="5BD24BAE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2DAE29E1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Zamawiający potwierdza.</w:t>
      </w:r>
    </w:p>
    <w:p w14:paraId="0D896426" w14:textId="77777777" w:rsidR="000D18D3" w:rsidRPr="008C7955" w:rsidRDefault="00D47234" w:rsidP="000D18D3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</w:t>
      </w:r>
      <w:r w:rsidR="000D18D3" w:rsidRPr="008C7955">
        <w:rPr>
          <w:rFonts w:asciiTheme="minorHAnsi" w:hAnsiTheme="minorHAnsi"/>
          <w:sz w:val="22"/>
          <w:szCs w:val="22"/>
        </w:rPr>
        <w:t>osimy o informację, czy występują budynki niezamieszkałe/nieużytkowane, pustostany, budynki przeznaczone do rozbiórki lub zabytkowe? Prosimy wskazać lokalizację.</w:t>
      </w:r>
    </w:p>
    <w:p w14:paraId="6AD3BD40" w14:textId="77777777" w:rsidR="00D47234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581029F9" w14:textId="77777777" w:rsidR="000D18D3" w:rsidRPr="008C7955" w:rsidRDefault="00D47234" w:rsidP="00D47234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Wszystkie dane opisane są w Załączniku A2 – wykaz budynków i budowli</w:t>
      </w:r>
    </w:p>
    <w:p w14:paraId="7F271AAE" w14:textId="77777777" w:rsidR="000D18D3" w:rsidRPr="008C7955" w:rsidRDefault="000D18D3" w:rsidP="000D18D3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lastRenderedPageBreak/>
        <w:t>Prosimy o zgodę na wyłączenie budynków niezamieszkałych/nieużytkowanych , przeznaczonych do rozbiórki, na wynajem, do sprzedaży, pustostany do rozbiórki lub ubezpieczenie ich w zakresie FLEXA.</w:t>
      </w:r>
    </w:p>
    <w:p w14:paraId="1A3794A0" w14:textId="77777777" w:rsidR="000D18D3" w:rsidRPr="008C7955" w:rsidRDefault="000D18D3" w:rsidP="00F717B8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283A4E0A" w14:textId="5FD091CC" w:rsidR="0023786F" w:rsidRDefault="000D18D3" w:rsidP="0023786F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 xml:space="preserve"> </w:t>
      </w:r>
      <w:r w:rsidRPr="000D18D3">
        <w:rPr>
          <w:rFonts w:asciiTheme="minorHAnsi" w:hAnsiTheme="minorHAnsi"/>
          <w:sz w:val="22"/>
          <w:szCs w:val="22"/>
        </w:rPr>
        <w:t xml:space="preserve">Zamawiający wyraża zgodę </w:t>
      </w:r>
    </w:p>
    <w:p w14:paraId="21EC139E" w14:textId="74742EF4" w:rsidR="000D18D3" w:rsidRPr="008C7955" w:rsidRDefault="000D18D3" w:rsidP="0023786F">
      <w:pPr>
        <w:pStyle w:val="western"/>
        <w:numPr>
          <w:ilvl w:val="0"/>
          <w:numId w:val="1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23786F">
        <w:rPr>
          <w:rFonts w:asciiTheme="minorHAnsi" w:hAnsiTheme="minorHAnsi"/>
          <w:sz w:val="22"/>
          <w:szCs w:val="22"/>
        </w:rPr>
        <w:t>Prosimy o informację na temat planowanych i prowadzonych inwestycji w ciągu trwania</w:t>
      </w:r>
      <w:r w:rsidRPr="008C7955">
        <w:rPr>
          <w:rFonts w:asciiTheme="minorHAnsi" w:hAnsiTheme="minorHAnsi"/>
          <w:sz w:val="22"/>
          <w:szCs w:val="22"/>
        </w:rPr>
        <w:t xml:space="preserve"> przedmiotowego Zamówienia, które byłyby objęte ochroną ubezpieczeniową zgodnie z programem określonym w SIWZ, z podaniem rodzaju inwestycji oraz terminu rozpoczęcia/ ukończenia jej realizacji.</w:t>
      </w:r>
    </w:p>
    <w:p w14:paraId="78B9489F" w14:textId="77777777" w:rsidR="00D47234" w:rsidRPr="008C7955" w:rsidRDefault="00D47234" w:rsidP="00F717B8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7723ECC0" w14:textId="77777777" w:rsidR="000D18D3" w:rsidRPr="008C7955" w:rsidRDefault="00D47234" w:rsidP="00D47234">
      <w:pPr>
        <w:pStyle w:val="western"/>
        <w:spacing w:after="0" w:line="240" w:lineRule="auto"/>
        <w:ind w:left="720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Wszelkie przewidziane inwestycje na kolejny rok przedstawione są w Uchwale nr 285 Zarządu Powiatu Braniewskiego z dnia 13.11.2020r w sprawie projektu budżetu Powiatu Braniewskiego na 2021 r.</w:t>
      </w:r>
    </w:p>
    <w:p w14:paraId="383E7EA8" w14:textId="77777777" w:rsidR="000D18D3" w:rsidRPr="008C7955" w:rsidRDefault="000D18D3" w:rsidP="000D18D3">
      <w:pPr>
        <w:pStyle w:val="western"/>
        <w:numPr>
          <w:ilvl w:val="2"/>
          <w:numId w:val="11"/>
        </w:numPr>
        <w:tabs>
          <w:tab w:val="clear" w:pos="2160"/>
        </w:tabs>
        <w:spacing w:after="0" w:line="240" w:lineRule="auto"/>
        <w:ind w:left="709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wprowadzenie w ryzyku dewastacji franszyzy integralnej w wysokości 500 zł.</w:t>
      </w:r>
    </w:p>
    <w:p w14:paraId="508DC514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  <w:r w:rsidRPr="008C7955">
        <w:rPr>
          <w:rFonts w:asciiTheme="minorHAnsi" w:hAnsiTheme="minorHAnsi"/>
          <w:sz w:val="22"/>
          <w:szCs w:val="22"/>
        </w:rPr>
        <w:t xml:space="preserve"> </w:t>
      </w:r>
    </w:p>
    <w:p w14:paraId="69CE6622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0D18D3">
        <w:rPr>
          <w:rFonts w:asciiTheme="minorHAnsi" w:hAnsiTheme="minorHAnsi"/>
          <w:sz w:val="22"/>
          <w:szCs w:val="22"/>
        </w:rPr>
        <w:t>Zamawiający wyraża zgodę na wprowadzenie franszyz integralnej dla szkód związanych z dewastacją w wysokości 200 złotych</w:t>
      </w:r>
    </w:p>
    <w:p w14:paraId="2E310656" w14:textId="77777777" w:rsidR="000D18D3" w:rsidRPr="008C7955" w:rsidRDefault="000D18D3" w:rsidP="000D18D3">
      <w:pPr>
        <w:pStyle w:val="western"/>
        <w:numPr>
          <w:ilvl w:val="2"/>
          <w:numId w:val="11"/>
        </w:numPr>
        <w:tabs>
          <w:tab w:val="clear" w:pos="2160"/>
        </w:tabs>
        <w:spacing w:after="0" w:line="240" w:lineRule="auto"/>
        <w:ind w:left="426" w:firstLine="0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Prosimy o przedstawienie tabeli deprecjacji, z której Zamawiający korzysta przy ustalaniu wartości pojazdów.</w:t>
      </w:r>
    </w:p>
    <w:p w14:paraId="29CCDEDF" w14:textId="77777777" w:rsidR="000D18D3" w:rsidRPr="008C7955" w:rsidRDefault="000D18D3" w:rsidP="00F717B8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338ECB62" w14:textId="77777777" w:rsidR="000D18D3" w:rsidRPr="008C7955" w:rsidRDefault="000D18D3" w:rsidP="008C7955">
      <w:pPr>
        <w:suppressAutoHyphens w:val="0"/>
        <w:spacing w:before="100" w:beforeAutospacing="1"/>
        <w:jc w:val="both"/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</w:pPr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Zamawiający informuję że sposób określenia wartości pojazdów (w odniesieniu do poszczególnego pojazdu) polega na wycenie w powszechnie obowiązujących na rynku ubezpieczeniowym systemach wyceny wartości pojazdów takich jak </w:t>
      </w:r>
      <w:proofErr w:type="spellStart"/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Infoekspert</w:t>
      </w:r>
      <w:proofErr w:type="spellEnd"/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 oraz </w:t>
      </w:r>
      <w:proofErr w:type="spellStart"/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>Eurtax</w:t>
      </w:r>
      <w:proofErr w:type="spellEnd"/>
      <w:r w:rsidRPr="000D18D3">
        <w:rPr>
          <w:rFonts w:asciiTheme="minorHAnsi" w:eastAsia="Times New Roman" w:hAnsiTheme="minorHAnsi" w:cs="Times New Roman"/>
          <w:kern w:val="0"/>
          <w:sz w:val="22"/>
          <w:szCs w:val="22"/>
          <w:lang w:eastAsia="pl-PL" w:bidi="ar-SA"/>
        </w:rPr>
        <w:t xml:space="preserve">. W przypadku braku konkretnego modelu pojazdu Zamawiający będzie odwoływał się do innych rozwiązań takich jak tabele deprecjacji pojazdów. </w:t>
      </w:r>
    </w:p>
    <w:p w14:paraId="081D3530" w14:textId="77777777" w:rsidR="000D18D3" w:rsidRPr="008C7955" w:rsidRDefault="000D18D3" w:rsidP="000D18D3">
      <w:pPr>
        <w:pStyle w:val="western"/>
        <w:spacing w:after="0" w:line="240" w:lineRule="auto"/>
        <w:ind w:firstLine="708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13.Prosimy o zgodę na wprowadzenie w ubezpieczeniu Assistance limitu km na holowanie do 300km.</w:t>
      </w:r>
    </w:p>
    <w:p w14:paraId="638E29F5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</w:rPr>
        <w:t>Odpowiedź Zamawiającego</w:t>
      </w:r>
    </w:p>
    <w:p w14:paraId="5FEC8CB2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  <w:r w:rsidRPr="008C7955">
        <w:rPr>
          <w:rFonts w:asciiTheme="minorHAnsi" w:hAnsiTheme="minorHAnsi"/>
          <w:sz w:val="22"/>
          <w:szCs w:val="22"/>
        </w:rPr>
        <w:t>Zamawiający wyraża zgodę</w:t>
      </w:r>
    </w:p>
    <w:p w14:paraId="10DE69B3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sz w:val="22"/>
          <w:szCs w:val="22"/>
          <w:shd w:val="clear" w:color="auto" w:fill="00FFFF"/>
        </w:rPr>
      </w:pPr>
    </w:p>
    <w:p w14:paraId="3F89B41F" w14:textId="77777777" w:rsidR="000D18D3" w:rsidRPr="008C7955" w:rsidRDefault="000D18D3" w:rsidP="000D18D3">
      <w:pPr>
        <w:pStyle w:val="western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0CFD6AA" w14:textId="77777777" w:rsidR="000D18D3" w:rsidRPr="008C7955" w:rsidRDefault="00D47234" w:rsidP="008C7955">
      <w:pPr>
        <w:pStyle w:val="western"/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8C7955">
        <w:rPr>
          <w:rFonts w:asciiTheme="minorHAnsi" w:hAnsiTheme="minorHAnsi"/>
          <w:b/>
          <w:sz w:val="22"/>
          <w:szCs w:val="22"/>
          <w:lang w:eastAsia="en-US"/>
        </w:rPr>
        <w:t>Niniejsze odpowiedzi modyfikują zapisy Specyfikacji Istotnych Warunków Zamówienia.</w:t>
      </w:r>
    </w:p>
    <w:sectPr w:rsidR="000D18D3" w:rsidRPr="008C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9A7"/>
    <w:multiLevelType w:val="multilevel"/>
    <w:tmpl w:val="E468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B03"/>
    <w:multiLevelType w:val="multilevel"/>
    <w:tmpl w:val="EF8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C2FC0"/>
    <w:multiLevelType w:val="multilevel"/>
    <w:tmpl w:val="2860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D05B8"/>
    <w:multiLevelType w:val="multilevel"/>
    <w:tmpl w:val="2FB6B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A4902"/>
    <w:multiLevelType w:val="multilevel"/>
    <w:tmpl w:val="4176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1346A"/>
    <w:multiLevelType w:val="multilevel"/>
    <w:tmpl w:val="0B7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D74490"/>
    <w:multiLevelType w:val="multilevel"/>
    <w:tmpl w:val="1A54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82538"/>
    <w:multiLevelType w:val="hybridMultilevel"/>
    <w:tmpl w:val="9724C21C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5FDC"/>
    <w:multiLevelType w:val="multilevel"/>
    <w:tmpl w:val="963E4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A7C99"/>
    <w:multiLevelType w:val="multilevel"/>
    <w:tmpl w:val="0C90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FF3E4D"/>
    <w:multiLevelType w:val="multilevel"/>
    <w:tmpl w:val="8E024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F3A4A"/>
    <w:multiLevelType w:val="multilevel"/>
    <w:tmpl w:val="EBAE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82D3D"/>
    <w:multiLevelType w:val="hybridMultilevel"/>
    <w:tmpl w:val="02CA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244DE"/>
    <w:multiLevelType w:val="multilevel"/>
    <w:tmpl w:val="88A2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D5F34"/>
    <w:multiLevelType w:val="multilevel"/>
    <w:tmpl w:val="2A4E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3"/>
    <w:rsid w:val="000D18D3"/>
    <w:rsid w:val="0023786F"/>
    <w:rsid w:val="00857A7D"/>
    <w:rsid w:val="008C7955"/>
    <w:rsid w:val="00D47234"/>
    <w:rsid w:val="00F7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471"/>
  <w15:docId w15:val="{A61EEE87-2666-431D-A4A8-6F8B25A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8D3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0D18D3"/>
    <w:pPr>
      <w:autoSpaceDN w:val="0"/>
      <w:jc w:val="both"/>
    </w:pPr>
    <w:rPr>
      <w:rFonts w:ascii="Univers" w:eastAsia="Times New Roman" w:hAnsi="Univers" w:cs="Times New Roman"/>
      <w:kern w:val="3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18D3"/>
    <w:rPr>
      <w:color w:val="000080"/>
      <w:u w:val="single"/>
    </w:rPr>
  </w:style>
  <w:style w:type="paragraph" w:customStyle="1" w:styleId="western">
    <w:name w:val="western"/>
    <w:basedOn w:val="Normalny"/>
    <w:rsid w:val="000D18D3"/>
    <w:pPr>
      <w:suppressAutoHyphens w:val="0"/>
      <w:spacing w:before="100" w:beforeAutospacing="1" w:after="142" w:line="288" w:lineRule="auto"/>
      <w:jc w:val="both"/>
    </w:pPr>
    <w:rPr>
      <w:rFonts w:ascii="Calibri" w:eastAsia="Times New Roman" w:hAnsi="Calibri" w:cs="Times New Roman"/>
      <w:kern w:val="0"/>
      <w:szCs w:val="20"/>
      <w:lang w:eastAsia="pl-PL" w:bidi="ar-SA"/>
    </w:rPr>
  </w:style>
  <w:style w:type="paragraph" w:customStyle="1" w:styleId="standard">
    <w:name w:val="standard"/>
    <w:basedOn w:val="Normalny"/>
    <w:rsid w:val="008C795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Bezodstpw">
    <w:name w:val="No Spacing"/>
    <w:uiPriority w:val="1"/>
    <w:qFormat/>
    <w:rsid w:val="008C7955"/>
    <w:pPr>
      <w:suppressAutoHyphens/>
      <w:spacing w:after="0" w:line="240" w:lineRule="auto"/>
    </w:pPr>
    <w:rPr>
      <w:rFonts w:ascii="Trebuchet MS" w:eastAsia="Arial Unicode MS" w:hAnsi="Trebuchet MS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MABOR</cp:lastModifiedBy>
  <cp:revision>4</cp:revision>
  <dcterms:created xsi:type="dcterms:W3CDTF">2020-12-08T12:05:00Z</dcterms:created>
  <dcterms:modified xsi:type="dcterms:W3CDTF">2020-12-08T12:12:00Z</dcterms:modified>
</cp:coreProperties>
</file>