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3D" w:rsidRDefault="00FA773D" w:rsidP="00FA773D">
      <w:pPr>
        <w:spacing w:after="0" w:line="24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……………………..</w:t>
      </w:r>
    </w:p>
    <w:p w:rsidR="00FA773D" w:rsidRDefault="00FA773D" w:rsidP="00FA773D">
      <w:pPr>
        <w:spacing w:after="0" w:line="240" w:lineRule="auto"/>
        <w:ind w:left="45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miejscowość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(imiona i nazwiska rodziców/ opiekuna prawnego)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(adres zamieszkania)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(telefon kontaktowy)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Braniewski</w:t>
      </w:r>
    </w:p>
    <w:p w:rsidR="00FA773D" w:rsidRDefault="00FA773D" w:rsidP="00FA773D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 Józefa Piłsudskiego 2</w:t>
      </w:r>
    </w:p>
    <w:p w:rsidR="00FA773D" w:rsidRDefault="00FA773D" w:rsidP="00FA773D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14-500 Braniewo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FA773D" w:rsidRDefault="00FA773D" w:rsidP="00FA773D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Zwracam się z wnioskiem o skierowanie</w:t>
      </w:r>
      <w:r w:rsidR="001362EA">
        <w:rPr>
          <w:rFonts w:ascii="Arial" w:hAnsi="Arial" w:cs="Arial"/>
        </w:rPr>
        <w:t xml:space="preserve"> mojego dziecka </w:t>
      </w:r>
      <w:r>
        <w:rPr>
          <w:rFonts w:ascii="Arial" w:hAnsi="Arial" w:cs="Arial"/>
        </w:rPr>
        <w:t xml:space="preserve">…………….…………………………..…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</w:t>
      </w:r>
      <w:r w:rsidR="001362EA">
        <w:rPr>
          <w:rFonts w:ascii="Arial" w:hAnsi="Arial" w:cs="Arial"/>
          <w:sz w:val="12"/>
          <w:szCs w:val="12"/>
        </w:rPr>
        <w:t xml:space="preserve">                                      </w:t>
      </w:r>
      <w:r>
        <w:rPr>
          <w:rFonts w:ascii="Arial" w:hAnsi="Arial" w:cs="Arial"/>
          <w:sz w:val="12"/>
          <w:szCs w:val="12"/>
        </w:rPr>
        <w:t xml:space="preserve">            imię (imiona) i nazwisko dziecka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zamieszkałego ………</w:t>
      </w:r>
      <w:r w:rsidR="001362EA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………………………………………………….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</w:rPr>
        <w:t xml:space="preserve">do klasy …………………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adres zamieszkania dziecka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 w:rsidR="001362EA">
        <w:rPr>
          <w:rFonts w:ascii="Arial" w:hAnsi="Arial" w:cs="Arial"/>
        </w:rPr>
        <w:t>……….</w:t>
      </w:r>
      <w:r>
        <w:rPr>
          <w:rFonts w:ascii="Arial" w:hAnsi="Arial" w:cs="Arial"/>
        </w:rPr>
        <w:t>…………..…,</w:t>
      </w:r>
      <w:r w:rsidRPr="00BE5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roku szkolnym ……………………, </w:t>
      </w:r>
      <w:r w:rsidRPr="00BE50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6"/>
          <w:szCs w:val="16"/>
        </w:rPr>
        <w:t xml:space="preserve">                                             </w:t>
      </w:r>
      <w:r w:rsidR="001362EA">
        <w:rPr>
          <w:rFonts w:ascii="Arial" w:hAnsi="Arial" w:cs="Arial"/>
          <w:sz w:val="16"/>
          <w:szCs w:val="16"/>
        </w:rPr>
        <w:t xml:space="preserve">        s</w:t>
      </w:r>
      <w:r>
        <w:rPr>
          <w:rFonts w:ascii="Arial" w:hAnsi="Arial" w:cs="Arial"/>
          <w:sz w:val="16"/>
          <w:szCs w:val="16"/>
        </w:rPr>
        <w:t>zkoł</w:t>
      </w:r>
      <w:r w:rsidR="001362E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</w:rPr>
        <w:t xml:space="preserve"> 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Pr="00FA773D" w:rsidRDefault="00FA773D" w:rsidP="00FA773D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 zgodnie z orzeczeniem o potrzebie kształcenia specjalnego nr ………..….…. z dnia </w:t>
      </w:r>
      <w:r>
        <w:rPr>
          <w:rFonts w:ascii="Arial" w:hAnsi="Arial" w:cs="Arial"/>
        </w:rPr>
        <w:br/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……………………………………………………..…….</w:t>
      </w:r>
    </w:p>
    <w:p w:rsidR="00FA773D" w:rsidRDefault="00FA773D" w:rsidP="00FA773D">
      <w:pPr>
        <w:spacing w:after="0" w:line="240" w:lineRule="auto"/>
        <w:rPr>
          <w:rFonts w:ascii="Arial" w:hAnsi="Arial" w:cs="Arial"/>
        </w:rPr>
      </w:pP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</w:t>
      </w: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orzeczenie o potrzebie kształcenia specjalnego</w:t>
      </w:r>
    </w:p>
    <w:p w:rsidR="001362EA" w:rsidRDefault="001362EA" w:rsidP="00136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773D" w:rsidRDefault="00FA773D" w:rsidP="00FA773D">
      <w:pPr>
        <w:spacing w:after="0" w:line="240" w:lineRule="auto"/>
        <w:ind w:left="3969" w:hanging="3969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ind w:left="3969" w:hanging="3969"/>
        <w:rPr>
          <w:rFonts w:ascii="Arial" w:hAnsi="Arial" w:cs="Arial"/>
        </w:rPr>
      </w:pPr>
    </w:p>
    <w:p w:rsidR="00FA773D" w:rsidRDefault="00FA773D" w:rsidP="00FA773D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…………………………………….                                                               </w:t>
      </w:r>
    </w:p>
    <w:p w:rsidR="00FA773D" w:rsidRDefault="00FA773D" w:rsidP="00FA773D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podpisy rodziców/opiekuna prawnego</w:t>
      </w: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A773D" w:rsidRDefault="00FA773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2B1ECD">
      <w:pPr>
        <w:pStyle w:val="Teksttreci40"/>
        <w:shd w:val="clear" w:color="auto" w:fill="auto"/>
        <w:spacing w:after="232" w:line="190" w:lineRule="exact"/>
        <w:jc w:val="center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Informacja o przetwarzaniu danych osobowych</w:t>
      </w:r>
      <w:r>
        <w:rPr>
          <w:rFonts w:asciiTheme="minorHAnsi" w:hAnsiTheme="minorHAnsi"/>
          <w:sz w:val="22"/>
          <w:szCs w:val="22"/>
        </w:rPr>
        <w:br/>
      </w:r>
    </w:p>
    <w:p w:rsidR="002B1ECD" w:rsidRDefault="002B1ECD" w:rsidP="002B1ECD">
      <w:pPr>
        <w:spacing w:after="120"/>
        <w:jc w:val="both"/>
      </w:pPr>
      <w:r>
        <w:t xml:space="preserve">Wypełniając obowiązek wynikający z art. 13 ust. 1 i ust. 2 </w:t>
      </w:r>
      <w:r>
        <w:rPr>
          <w:rFonts w:cs="Tahom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</w:t>
      </w:r>
      <w:r>
        <w:t xml:space="preserve"> informuję, że:</w:t>
      </w:r>
    </w:p>
    <w:p w:rsid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5"/>
        <w:jc w:val="both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Wskazanie administratora - Administratorem </w:t>
      </w:r>
      <w:r>
        <w:rPr>
          <w:rFonts w:asciiTheme="minorHAnsi" w:hAnsiTheme="minorHAnsi"/>
          <w:sz w:val="22"/>
          <w:szCs w:val="22"/>
        </w:rPr>
        <w:t xml:space="preserve">danych osobowych jest </w:t>
      </w:r>
      <w:r>
        <w:rPr>
          <w:rFonts w:asciiTheme="minorHAnsi" w:hAnsiTheme="minorHAnsi"/>
          <w:b/>
          <w:sz w:val="22"/>
          <w:szCs w:val="22"/>
        </w:rPr>
        <w:t>Starosta Braniewski</w:t>
      </w:r>
      <w:r>
        <w:rPr>
          <w:rFonts w:asciiTheme="minorHAnsi" w:hAnsiTheme="minorHAnsi"/>
          <w:sz w:val="22"/>
          <w:szCs w:val="22"/>
        </w:rPr>
        <w:t xml:space="preserve"> z siedzibą </w:t>
      </w:r>
      <w:r>
        <w:rPr>
          <w:rFonts w:asciiTheme="minorHAnsi" w:hAnsiTheme="minorHAnsi"/>
          <w:sz w:val="22"/>
          <w:szCs w:val="22"/>
        </w:rPr>
        <w:br/>
        <w:t xml:space="preserve">w Starostwie Powiatowym w Braniewie, Plac Józefa Piłsudskiego 2, 14-500 Braniewo. Można się z nim skontaktować listownie lub środkami komunikacji elektronicznej na adres elektronicznej skrzynki podawczej lub adres poczty elektronicznej </w:t>
      </w:r>
      <w:hyperlink r:id="rId5" w:history="1">
        <w:r>
          <w:rPr>
            <w:rStyle w:val="Hipercze"/>
            <w:rFonts w:asciiTheme="minorHAnsi" w:hAnsiTheme="minorHAnsi"/>
            <w:sz w:val="22"/>
            <w:szCs w:val="22"/>
          </w:rPr>
          <w:t>starostwo@powiat-braniewo.pl</w:t>
        </w:r>
      </w:hyperlink>
      <w:r>
        <w:rPr>
          <w:rFonts w:asciiTheme="minorHAnsi" w:hAnsiTheme="minorHAnsi"/>
          <w:sz w:val="22"/>
          <w:szCs w:val="22"/>
        </w:rPr>
        <w:t>.</w:t>
      </w:r>
    </w:p>
    <w:p w:rsidR="002B1ECD" w:rsidRP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6"/>
        <w:jc w:val="both"/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</w:pPr>
      <w:r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Cele przetwarzania danych osobowych - </w:t>
      </w:r>
      <w:r w:rsidRPr="002B1ECD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dane osobowe są przetwarzane w celu wydania skierowania do młodzieżowego ośrodka socjoterapii.</w:t>
      </w:r>
    </w:p>
    <w:p w:rsid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6"/>
        <w:jc w:val="both"/>
        <w:rPr>
          <w:b/>
        </w:rPr>
      </w:pPr>
      <w:r>
        <w:rPr>
          <w:rStyle w:val="Teksttreci2Pogrubienie"/>
          <w:rFonts w:asciiTheme="minorHAnsi" w:eastAsia="Arial Unicode MS" w:hAnsiTheme="minorHAnsi"/>
          <w:sz w:val="22"/>
          <w:szCs w:val="22"/>
        </w:rPr>
        <w:t xml:space="preserve">Podstawa prawna przetwarzania danych osobowych </w:t>
      </w:r>
      <w:r w:rsidRPr="002B1ECD">
        <w:rPr>
          <w:rStyle w:val="Teksttreci2Pogrubienie"/>
          <w:rFonts w:asciiTheme="minorHAnsi" w:eastAsia="Arial Unicode MS" w:hAnsiTheme="minorHAnsi"/>
          <w:sz w:val="22"/>
          <w:szCs w:val="22"/>
        </w:rPr>
        <w:t>-</w:t>
      </w:r>
      <w:r w:rsidRPr="002B1ECD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  <w:lang w:val="en-US" w:bidi="en-US"/>
        </w:rPr>
        <w:t xml:space="preserve">rt. </w:t>
      </w:r>
      <w:r>
        <w:rPr>
          <w:rFonts w:asciiTheme="minorHAnsi" w:hAnsiTheme="minorHAnsi"/>
          <w:sz w:val="22"/>
          <w:szCs w:val="22"/>
        </w:rPr>
        <w:t xml:space="preserve">6 ust. 1 lit. c RODO </w:t>
      </w:r>
      <w:r>
        <w:rPr>
          <w:rFonts w:asciiTheme="minorHAnsi" w:hAnsiTheme="minorHAnsi"/>
          <w:i/>
          <w:sz w:val="22"/>
          <w:szCs w:val="22"/>
        </w:rPr>
        <w:t>(przetwarzanie jest niezbędne do wypełnienia obowiązku prawnego ciążącego na administratorze)</w:t>
      </w:r>
      <w:r>
        <w:rPr>
          <w:rFonts w:asciiTheme="minorHAnsi" w:hAnsiTheme="minorHAnsi"/>
          <w:sz w:val="22"/>
          <w:szCs w:val="22"/>
        </w:rPr>
        <w:t xml:space="preserve"> w związku z ustawą z dnia 14 grudnia 2016 r. Prawo oświatowe oraz </w:t>
      </w:r>
      <w:r w:rsidRPr="002B1ECD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w celu przechowywania dokumentacji</w:t>
      </w:r>
      <w:r>
        <w:rPr>
          <w:rFonts w:asciiTheme="minorHAnsi" w:hAnsiTheme="minorHAnsi"/>
          <w:sz w:val="22"/>
          <w:szCs w:val="22"/>
        </w:rPr>
        <w:t xml:space="preserve"> w związku z ustawą </w:t>
      </w:r>
      <w:r>
        <w:rPr>
          <w:rFonts w:asciiTheme="minorHAnsi" w:hAnsiTheme="minorHAnsi"/>
          <w:sz w:val="22"/>
          <w:szCs w:val="22"/>
        </w:rPr>
        <w:br/>
        <w:t>z dnia 14 lipca 1983 r. o narodowym zasobie archiwalnym i archiwach.</w:t>
      </w:r>
    </w:p>
    <w:p w:rsid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6"/>
        <w:jc w:val="both"/>
        <w:rPr>
          <w:rStyle w:val="Pogrubienie"/>
          <w:rFonts w:cs="Arial"/>
          <w:color w:val="222222"/>
          <w:shd w:val="clear" w:color="auto" w:fill="FDFDFD"/>
        </w:rPr>
      </w:pP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Informacje o odbiorcach danych osobowych -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dane osobowe będą udostępniane organom prowadzącym młodzieżowe ośrodki socjoterapii. Dane </w:t>
      </w:r>
      <w:r w:rsidR="0003077E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osobowe </w:t>
      </w:r>
      <w:r w:rsidRPr="002B1ECD">
        <w:rPr>
          <w:rFonts w:asciiTheme="minorHAnsi" w:hAnsiTheme="minorHAnsi"/>
          <w:sz w:val="22"/>
          <w:szCs w:val="22"/>
        </w:rPr>
        <w:t>mo</w:t>
      </w:r>
      <w:r>
        <w:rPr>
          <w:rFonts w:asciiTheme="minorHAnsi" w:hAnsiTheme="minorHAnsi"/>
          <w:sz w:val="22"/>
          <w:szCs w:val="22"/>
        </w:rPr>
        <w:t>gą być ponadto udostępnione w sytuacji, gdy zwróci się o to uprawniony organ w ramach prowadzonego przez siebie postępowania.</w:t>
      </w:r>
    </w:p>
    <w:p w:rsidR="002B1ECD" w:rsidRP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6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Okresy przetwarzania </w:t>
      </w:r>
      <w:bookmarkStart w:id="0" w:name="_GoBack"/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>dan</w:t>
      </w:r>
      <w:bookmarkEnd w:id="0"/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ych osobowych - </w:t>
      </w:r>
      <w:r w:rsidRPr="002B1ECD">
        <w:rPr>
          <w:rStyle w:val="Teksttreci2Pogrubienie"/>
          <w:rFonts w:asciiTheme="minorHAnsi" w:eastAsia="Arial Unicode MS" w:hAnsiTheme="minorHAnsi"/>
          <w:b w:val="0"/>
          <w:sz w:val="22"/>
          <w:szCs w:val="22"/>
        </w:rPr>
        <w:t>d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ane</w:t>
      </w: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 </w:t>
      </w:r>
      <w:r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osobowe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będą przechowywane przez 5 lat, zgodnie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br/>
        <w:t xml:space="preserve">z kategorią archiwalną B5. </w:t>
      </w:r>
    </w:p>
    <w:p w:rsidR="002B1ECD" w:rsidRP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5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Profilowanie oraz zautomatyzowane podejmowanie decyzji -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podane dane</w:t>
      </w: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 </w:t>
      </w:r>
      <w:r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 xml:space="preserve">osobowe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nie będą profilowane ani też nie będą podstawą do zautomatyzowanej decyzji.</w:t>
      </w:r>
    </w:p>
    <w:p w:rsidR="002B1ECD" w:rsidRP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5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Prawa osoby, której dane dotyczą -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prawo dostępu do danych osobowych, w tym prawo do uzyskania kopii tych danych; prawo do żądania sprostowania (poprawiania) danych osobowych – w przypadku gdy dane są nieprawidłowe lub niekompletne; prawo do wniesienia sprzeciwu wobec przetwarzania, prawo żądania ograniczenia przetwarzania oraz prawo wniesienia skargi do organu nadzorczego - Prezesa Urzędu Ochrony Danych Osobowych (ul. Stawki 2, 00-193 Warszawa).</w:t>
      </w:r>
    </w:p>
    <w:p w:rsidR="002B1ECD" w:rsidRPr="002B1ECD" w:rsidRDefault="002B1ECD" w:rsidP="002B1ECD">
      <w:pPr>
        <w:pStyle w:val="Akapitzlist"/>
        <w:widowControl/>
        <w:numPr>
          <w:ilvl w:val="0"/>
          <w:numId w:val="2"/>
        </w:numPr>
        <w:spacing w:before="120" w:after="120" w:line="256" w:lineRule="auto"/>
        <w:ind w:left="426" w:hanging="425"/>
        <w:jc w:val="both"/>
        <w:rPr>
          <w:rStyle w:val="Pogrubienie"/>
          <w:rFonts w:asciiTheme="minorHAnsi" w:hAnsiTheme="minorHAnsi" w:cs="Arial"/>
          <w:b w:val="0"/>
          <w:bCs w:val="0"/>
          <w:color w:val="222222"/>
          <w:sz w:val="22"/>
          <w:szCs w:val="22"/>
          <w:shd w:val="clear" w:color="auto" w:fill="FDFDFD"/>
        </w:rPr>
      </w:pPr>
      <w:r>
        <w:rPr>
          <w:rStyle w:val="Pogrubienie"/>
          <w:rFonts w:asciiTheme="minorHAnsi" w:hAnsiTheme="minorHAnsi" w:cs="Arial"/>
          <w:color w:val="222222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2B1ECD">
        <w:rPr>
          <w:rStyle w:val="Pogrubienie"/>
          <w:rFonts w:asciiTheme="minorHAnsi" w:hAnsiTheme="minorHAnsi" w:cs="Arial"/>
          <w:b w:val="0"/>
          <w:color w:val="222222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:rsidR="002B1ECD" w:rsidRDefault="002B1ECD" w:rsidP="002B1ECD">
      <w:pPr>
        <w:spacing w:before="120"/>
        <w:jc w:val="both"/>
        <w:rPr>
          <w:rFonts w:cs="Arial Unicode MS"/>
          <w:color w:val="000000"/>
          <w:sz w:val="20"/>
          <w:szCs w:val="20"/>
        </w:rPr>
      </w:pPr>
      <w:r>
        <w:rPr>
          <w:sz w:val="20"/>
          <w:szCs w:val="20"/>
        </w:rPr>
        <w:t xml:space="preserve">Jeśli mają Państwo pytania dotyczące sposobu i zakresu przetwarzania danych osobowych, a także przysługujących Państwu uprawnień, prosimy o kontakt z inspektorem ochrony danych osobowych Plac Józefa Piłsudskiego 2, 14-500 Braniewo, adres e-mail: </w:t>
      </w:r>
      <w:hyperlink r:id="rId6" w:history="1">
        <w:r>
          <w:rPr>
            <w:rStyle w:val="Hipercze"/>
            <w:sz w:val="20"/>
            <w:szCs w:val="20"/>
          </w:rPr>
          <w:t>iod@powiat-braniewo.pl</w:t>
        </w:r>
      </w:hyperlink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1ECD" w:rsidRDefault="002B1ECD" w:rsidP="00FA77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B1ECD" w:rsidSect="001362EA">
      <w:pgSz w:w="11906" w:h="16838"/>
      <w:pgMar w:top="1418" w:right="1021" w:bottom="992" w:left="1021" w:header="709" w:footer="141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B972FF02"/>
    <w:lvl w:ilvl="0" w:tplc="784431D6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/>
        <w:b/>
        <w:color w:val="000000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DCB"/>
    <w:multiLevelType w:val="hybridMultilevel"/>
    <w:tmpl w:val="C362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B"/>
    <w:rsid w:val="0003077E"/>
    <w:rsid w:val="001362EA"/>
    <w:rsid w:val="00275F97"/>
    <w:rsid w:val="002A07A7"/>
    <w:rsid w:val="002B1ECD"/>
    <w:rsid w:val="003D13B9"/>
    <w:rsid w:val="003E5FD1"/>
    <w:rsid w:val="00617574"/>
    <w:rsid w:val="007740FA"/>
    <w:rsid w:val="00821E5F"/>
    <w:rsid w:val="00B349B9"/>
    <w:rsid w:val="00BE37A8"/>
    <w:rsid w:val="00BE50A9"/>
    <w:rsid w:val="00C00041"/>
    <w:rsid w:val="00C83B56"/>
    <w:rsid w:val="00CF2FC8"/>
    <w:rsid w:val="00D63363"/>
    <w:rsid w:val="00DA6201"/>
    <w:rsid w:val="00DF479A"/>
    <w:rsid w:val="00E40AE2"/>
    <w:rsid w:val="00EC28FB"/>
    <w:rsid w:val="00FA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7F1-2DD0-46BC-B32D-795B9F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3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B1EC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basedOn w:val="Domylnaczcionkaakapitu"/>
    <w:link w:val="Teksttreci40"/>
    <w:locked/>
    <w:rsid w:val="002B1ECD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B1ECD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Teksttreci2Pogrubienie">
    <w:name w:val="Tekst treści (2) + Pogrubienie"/>
    <w:basedOn w:val="Domylnaczcionkaakapitu"/>
    <w:rsid w:val="002B1E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2B1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-braniewo.pl" TargetMode="External"/><Relationship Id="rId5" Type="http://schemas.openxmlformats.org/officeDocument/2006/relationships/hyperlink" Target="mailto:starostwo@powiat-bra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mcbludzis</dc:creator>
  <cp:keywords/>
  <dc:description/>
  <cp:lastModifiedBy>mcbludzis</cp:lastModifiedBy>
  <cp:revision>13</cp:revision>
  <cp:lastPrinted>2021-07-02T10:03:00Z</cp:lastPrinted>
  <dcterms:created xsi:type="dcterms:W3CDTF">2021-07-02T09:03:00Z</dcterms:created>
  <dcterms:modified xsi:type="dcterms:W3CDTF">2023-02-22T08:32:00Z</dcterms:modified>
</cp:coreProperties>
</file>