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723" w:rsidRPr="003A2870" w:rsidRDefault="001C1723" w:rsidP="001C1723">
      <w:pPr>
        <w:spacing w:line="240" w:lineRule="auto"/>
        <w:jc w:val="right"/>
        <w:rPr>
          <w:rFonts w:cstheme="minorHAnsi"/>
          <w:b/>
          <w:color w:val="111111"/>
        </w:rPr>
      </w:pPr>
      <w:r w:rsidRPr="003A2870">
        <w:rPr>
          <w:rFonts w:cstheme="minorHAnsi"/>
          <w:b/>
          <w:color w:val="111111"/>
        </w:rPr>
        <w:t>Załącznik A do SWZ</w:t>
      </w:r>
    </w:p>
    <w:p w:rsidR="001C1723" w:rsidRPr="003A2870" w:rsidRDefault="001C1723" w:rsidP="001C1723">
      <w:pPr>
        <w:spacing w:line="240" w:lineRule="auto"/>
        <w:jc w:val="center"/>
        <w:rPr>
          <w:rFonts w:cstheme="minorHAnsi"/>
          <w:b/>
          <w:color w:val="111111"/>
          <w:sz w:val="24"/>
        </w:rPr>
      </w:pPr>
      <w:r w:rsidRPr="003A2870">
        <w:rPr>
          <w:rFonts w:cstheme="minorHAnsi"/>
          <w:b/>
          <w:color w:val="111111"/>
          <w:sz w:val="24"/>
        </w:rPr>
        <w:t xml:space="preserve">Opis przedmiotu </w:t>
      </w:r>
      <w:r w:rsidR="00014A5E" w:rsidRPr="003A2870">
        <w:rPr>
          <w:rFonts w:cstheme="minorHAnsi"/>
          <w:b/>
          <w:color w:val="111111"/>
          <w:sz w:val="24"/>
        </w:rPr>
        <w:t>zamówienia</w:t>
      </w:r>
    </w:p>
    <w:p w:rsidR="001C1723" w:rsidRPr="00B70C8B" w:rsidRDefault="001C1723" w:rsidP="001C1723">
      <w:pPr>
        <w:numPr>
          <w:ilvl w:val="0"/>
          <w:numId w:val="7"/>
        </w:numPr>
        <w:spacing w:line="240" w:lineRule="auto"/>
        <w:jc w:val="both"/>
        <w:rPr>
          <w:rFonts w:cstheme="minorHAnsi"/>
          <w:color w:val="111111"/>
        </w:rPr>
      </w:pPr>
      <w:r w:rsidRPr="00B70C8B">
        <w:rPr>
          <w:rFonts w:cstheme="minorHAnsi"/>
          <w:color w:val="111111"/>
        </w:rPr>
        <w:t>Przedmiotem zamówienia jest wykonanie uproszczonych planów urządzenia lasu oraz wykonanie inwentaryzacji stanu lasu dla lasów niestanowiących własności Skarbu Państwa należących do osób fizycznych dla gminy Braniewo, Frombork, Płoskinia, Lelkowo, Pieniężno, Wilczęta w standardzie wykonania zgodnie z Zarządzeniem nr 37 Dyrektora Generalnego Lasów Państwowych z dnia 26 czerwca 2020r. w sprawie przeznaczania środków związanych z funduszem leśnym na sporządzanie uproszczon</w:t>
      </w:r>
      <w:bookmarkStart w:id="0" w:name="_GoBack"/>
      <w:bookmarkEnd w:id="0"/>
      <w:r w:rsidRPr="00B70C8B">
        <w:rPr>
          <w:rFonts w:cstheme="minorHAnsi"/>
          <w:color w:val="111111"/>
        </w:rPr>
        <w:t>ych planów urządzenia lasu, o których mowa w art. 21 ust. 1 pkt 2 ustawy o lasach (ZU.6007.3.2020) bez procedury oceny oddziaływania na środowisko na szacunkowej powierzchni 2170,3270 ha.</w:t>
      </w:r>
    </w:p>
    <w:p w:rsidR="001C1723" w:rsidRPr="00B70C8B" w:rsidRDefault="001C1723" w:rsidP="001C1723">
      <w:pPr>
        <w:numPr>
          <w:ilvl w:val="0"/>
          <w:numId w:val="7"/>
        </w:numPr>
        <w:spacing w:line="240" w:lineRule="auto"/>
        <w:jc w:val="both"/>
        <w:rPr>
          <w:rFonts w:cstheme="minorHAnsi"/>
          <w:color w:val="111111"/>
        </w:rPr>
      </w:pPr>
      <w:r w:rsidRPr="00B70C8B">
        <w:rPr>
          <w:rFonts w:cstheme="minorHAnsi"/>
          <w:color w:val="111111"/>
        </w:rPr>
        <w:t xml:space="preserve">Przedmiot zamówienia obejmuje następujące gminy i obręby ewidencyjne: </w:t>
      </w:r>
    </w:p>
    <w:tbl>
      <w:tblPr>
        <w:tblW w:w="8264" w:type="dxa"/>
        <w:jc w:val="right"/>
        <w:tblLayout w:type="fixed"/>
        <w:tblCellMar>
          <w:left w:w="0" w:type="dxa"/>
          <w:right w:w="0" w:type="dxa"/>
        </w:tblCellMar>
        <w:tblLook w:val="04A0" w:firstRow="1" w:lastRow="0" w:firstColumn="1" w:lastColumn="0" w:noHBand="0" w:noVBand="1"/>
      </w:tblPr>
      <w:tblGrid>
        <w:gridCol w:w="8264"/>
      </w:tblGrid>
      <w:tr w:rsidR="001C1723" w:rsidRPr="00B70C8B" w:rsidTr="005338C1">
        <w:trPr>
          <w:jc w:val="right"/>
        </w:trPr>
        <w:tc>
          <w:tcPr>
            <w:tcW w:w="8264" w:type="dxa"/>
          </w:tcPr>
          <w:p w:rsidR="001C1723" w:rsidRPr="00B70C8B" w:rsidRDefault="001C1723" w:rsidP="005338C1">
            <w:pPr>
              <w:widowControl w:val="0"/>
              <w:spacing w:after="0" w:line="240" w:lineRule="auto"/>
              <w:jc w:val="both"/>
              <w:rPr>
                <w:rFonts w:cstheme="minorHAnsi"/>
              </w:rPr>
            </w:pPr>
            <w:r w:rsidRPr="00B70C8B">
              <w:rPr>
                <w:rFonts w:cstheme="minorHAnsi"/>
                <w:color w:val="111111"/>
              </w:rPr>
              <w:t>Gmina: Braniewo 331,4091 ha</w:t>
            </w:r>
          </w:p>
          <w:p w:rsidR="001C1723" w:rsidRPr="00B70C8B" w:rsidRDefault="001C1723" w:rsidP="005338C1">
            <w:pPr>
              <w:widowControl w:val="0"/>
              <w:numPr>
                <w:ilvl w:val="0"/>
                <w:numId w:val="1"/>
              </w:numPr>
              <w:spacing w:after="0" w:line="240" w:lineRule="auto"/>
              <w:ind w:left="624" w:firstLine="454"/>
              <w:jc w:val="both"/>
              <w:rPr>
                <w:rFonts w:cstheme="minorHAnsi"/>
              </w:rPr>
            </w:pPr>
            <w:r w:rsidRPr="00B70C8B">
              <w:rPr>
                <w:rFonts w:cstheme="minorHAnsi"/>
                <w:color w:val="111111"/>
              </w:rPr>
              <w:t>obręb Braniewo miasto 0,0448 ha</w:t>
            </w:r>
          </w:p>
          <w:p w:rsidR="001C1723" w:rsidRPr="00B70C8B" w:rsidRDefault="001C1723" w:rsidP="005338C1">
            <w:pPr>
              <w:widowControl w:val="0"/>
              <w:numPr>
                <w:ilvl w:val="0"/>
                <w:numId w:val="1"/>
              </w:numPr>
              <w:spacing w:after="0" w:line="240" w:lineRule="auto"/>
              <w:ind w:left="624" w:firstLine="454"/>
              <w:jc w:val="both"/>
              <w:rPr>
                <w:rFonts w:cstheme="minorHAnsi"/>
              </w:rPr>
            </w:pPr>
            <w:r w:rsidRPr="00B70C8B">
              <w:rPr>
                <w:rFonts w:cstheme="minorHAnsi"/>
                <w:color w:val="111111"/>
              </w:rPr>
              <w:t>obręb Bobrowiec 15,3956 ha</w:t>
            </w:r>
          </w:p>
          <w:p w:rsidR="001C1723" w:rsidRPr="00B70C8B" w:rsidRDefault="001C1723" w:rsidP="005338C1">
            <w:pPr>
              <w:widowControl w:val="0"/>
              <w:numPr>
                <w:ilvl w:val="0"/>
                <w:numId w:val="1"/>
              </w:numPr>
              <w:spacing w:after="0" w:line="240" w:lineRule="auto"/>
              <w:ind w:left="624" w:firstLine="454"/>
              <w:jc w:val="both"/>
              <w:rPr>
                <w:rFonts w:cstheme="minorHAnsi"/>
              </w:rPr>
            </w:pPr>
            <w:r w:rsidRPr="00B70C8B">
              <w:rPr>
                <w:rFonts w:cstheme="minorHAnsi"/>
                <w:color w:val="111111"/>
              </w:rPr>
              <w:t>obręb Gronowo 0,4383 ha</w:t>
            </w:r>
          </w:p>
          <w:p w:rsidR="001C1723" w:rsidRPr="00B70C8B" w:rsidRDefault="001C1723" w:rsidP="005338C1">
            <w:pPr>
              <w:widowControl w:val="0"/>
              <w:numPr>
                <w:ilvl w:val="0"/>
                <w:numId w:val="1"/>
              </w:numPr>
              <w:spacing w:after="0" w:line="240" w:lineRule="auto"/>
              <w:ind w:left="624" w:firstLine="454"/>
              <w:jc w:val="both"/>
              <w:rPr>
                <w:rFonts w:cstheme="minorHAnsi"/>
              </w:rPr>
            </w:pPr>
            <w:r w:rsidRPr="00B70C8B">
              <w:rPr>
                <w:rFonts w:cstheme="minorHAnsi"/>
                <w:color w:val="111111"/>
              </w:rPr>
              <w:t>obręb Grzechotki 2,9092 ha</w:t>
            </w:r>
          </w:p>
          <w:p w:rsidR="001C1723" w:rsidRPr="00B70C8B" w:rsidRDefault="001C1723" w:rsidP="005338C1">
            <w:pPr>
              <w:widowControl w:val="0"/>
              <w:numPr>
                <w:ilvl w:val="0"/>
                <w:numId w:val="1"/>
              </w:numPr>
              <w:spacing w:after="0" w:line="240" w:lineRule="auto"/>
              <w:ind w:left="624" w:firstLine="454"/>
              <w:jc w:val="both"/>
              <w:rPr>
                <w:rFonts w:cstheme="minorHAnsi"/>
              </w:rPr>
            </w:pPr>
            <w:r w:rsidRPr="00B70C8B">
              <w:rPr>
                <w:rFonts w:cstheme="minorHAnsi"/>
                <w:color w:val="111111"/>
              </w:rPr>
              <w:t>obręb Jarocin 2,9236 ha</w:t>
            </w:r>
          </w:p>
          <w:p w:rsidR="001C1723" w:rsidRPr="00B70C8B" w:rsidRDefault="001C1723" w:rsidP="005338C1">
            <w:pPr>
              <w:widowControl w:val="0"/>
              <w:numPr>
                <w:ilvl w:val="0"/>
                <w:numId w:val="1"/>
              </w:numPr>
              <w:spacing w:after="0" w:line="240" w:lineRule="auto"/>
              <w:ind w:left="624" w:firstLine="454"/>
              <w:jc w:val="both"/>
              <w:rPr>
                <w:rFonts w:cstheme="minorHAnsi"/>
              </w:rPr>
            </w:pPr>
            <w:r w:rsidRPr="00B70C8B">
              <w:rPr>
                <w:rFonts w:cstheme="minorHAnsi"/>
                <w:color w:val="111111"/>
              </w:rPr>
              <w:t>obręb Krasnolipie  36,0761 ha</w:t>
            </w:r>
          </w:p>
          <w:p w:rsidR="001C1723" w:rsidRPr="00B70C8B" w:rsidRDefault="001C1723" w:rsidP="005338C1">
            <w:pPr>
              <w:widowControl w:val="0"/>
              <w:numPr>
                <w:ilvl w:val="0"/>
                <w:numId w:val="1"/>
              </w:numPr>
              <w:spacing w:after="0" w:line="240" w:lineRule="auto"/>
              <w:ind w:left="624" w:firstLine="454"/>
              <w:jc w:val="both"/>
              <w:rPr>
                <w:rFonts w:cstheme="minorHAnsi"/>
              </w:rPr>
            </w:pPr>
            <w:r w:rsidRPr="00B70C8B">
              <w:rPr>
                <w:rFonts w:cstheme="minorHAnsi"/>
                <w:color w:val="111111"/>
              </w:rPr>
              <w:t xml:space="preserve">obręb </w:t>
            </w:r>
            <w:proofErr w:type="spellStart"/>
            <w:r w:rsidRPr="00B70C8B">
              <w:rPr>
                <w:rFonts w:cstheme="minorHAnsi"/>
                <w:color w:val="111111"/>
              </w:rPr>
              <w:t>Krzewno</w:t>
            </w:r>
            <w:proofErr w:type="spellEnd"/>
            <w:r w:rsidRPr="00B70C8B">
              <w:rPr>
                <w:rFonts w:cstheme="minorHAnsi"/>
                <w:color w:val="111111"/>
              </w:rPr>
              <w:t xml:space="preserve"> 1,4076 ha</w:t>
            </w:r>
          </w:p>
          <w:p w:rsidR="001C1723" w:rsidRPr="00B70C8B" w:rsidRDefault="001C1723" w:rsidP="005338C1">
            <w:pPr>
              <w:widowControl w:val="0"/>
              <w:numPr>
                <w:ilvl w:val="0"/>
                <w:numId w:val="1"/>
              </w:numPr>
              <w:spacing w:after="0" w:line="240" w:lineRule="auto"/>
              <w:ind w:left="624" w:firstLine="454"/>
              <w:jc w:val="both"/>
              <w:rPr>
                <w:rFonts w:cstheme="minorHAnsi"/>
              </w:rPr>
            </w:pPr>
            <w:r w:rsidRPr="00B70C8B">
              <w:rPr>
                <w:rFonts w:cstheme="minorHAnsi"/>
                <w:color w:val="111111"/>
              </w:rPr>
              <w:t>obręb Mikołajewo  2,1200 ha</w:t>
            </w:r>
          </w:p>
          <w:p w:rsidR="001C1723" w:rsidRPr="00B70C8B" w:rsidRDefault="001C1723" w:rsidP="005338C1">
            <w:pPr>
              <w:widowControl w:val="0"/>
              <w:numPr>
                <w:ilvl w:val="0"/>
                <w:numId w:val="1"/>
              </w:numPr>
              <w:spacing w:after="0" w:line="240" w:lineRule="auto"/>
              <w:ind w:left="624" w:firstLine="454"/>
              <w:jc w:val="both"/>
              <w:rPr>
                <w:rFonts w:cstheme="minorHAnsi"/>
              </w:rPr>
            </w:pPr>
            <w:r w:rsidRPr="00B70C8B">
              <w:rPr>
                <w:rFonts w:cstheme="minorHAnsi"/>
                <w:color w:val="111111"/>
              </w:rPr>
              <w:t>obręb Pęciszewo 32,7522 ha</w:t>
            </w:r>
          </w:p>
          <w:p w:rsidR="001C1723" w:rsidRPr="00B70C8B" w:rsidRDefault="001C1723" w:rsidP="005338C1">
            <w:pPr>
              <w:widowControl w:val="0"/>
              <w:numPr>
                <w:ilvl w:val="0"/>
                <w:numId w:val="1"/>
              </w:numPr>
              <w:spacing w:after="0" w:line="240" w:lineRule="auto"/>
              <w:ind w:left="624" w:firstLine="454"/>
              <w:jc w:val="both"/>
              <w:rPr>
                <w:rFonts w:cstheme="minorHAnsi"/>
              </w:rPr>
            </w:pPr>
            <w:r w:rsidRPr="00B70C8B">
              <w:rPr>
                <w:rFonts w:cstheme="minorHAnsi"/>
                <w:color w:val="111111"/>
              </w:rPr>
              <w:t>obręb Podgórze 9,0680 ha</w:t>
            </w:r>
          </w:p>
          <w:p w:rsidR="001C1723" w:rsidRPr="00B70C8B" w:rsidRDefault="001C1723" w:rsidP="005338C1">
            <w:pPr>
              <w:widowControl w:val="0"/>
              <w:numPr>
                <w:ilvl w:val="0"/>
                <w:numId w:val="1"/>
              </w:numPr>
              <w:spacing w:after="0" w:line="240" w:lineRule="auto"/>
              <w:ind w:left="624" w:firstLine="454"/>
              <w:jc w:val="both"/>
              <w:rPr>
                <w:rFonts w:cstheme="minorHAnsi"/>
              </w:rPr>
            </w:pPr>
            <w:r w:rsidRPr="00B70C8B">
              <w:rPr>
                <w:rFonts w:cstheme="minorHAnsi"/>
                <w:color w:val="111111"/>
              </w:rPr>
              <w:t>obręb Rodowo 5,3868 ha</w:t>
            </w:r>
          </w:p>
          <w:p w:rsidR="001C1723" w:rsidRPr="00B70C8B" w:rsidRDefault="001C1723" w:rsidP="005338C1">
            <w:pPr>
              <w:widowControl w:val="0"/>
              <w:numPr>
                <w:ilvl w:val="0"/>
                <w:numId w:val="1"/>
              </w:numPr>
              <w:spacing w:after="0" w:line="240" w:lineRule="auto"/>
              <w:ind w:left="624" w:firstLine="454"/>
              <w:jc w:val="both"/>
              <w:rPr>
                <w:rFonts w:cstheme="minorHAnsi"/>
              </w:rPr>
            </w:pPr>
            <w:r w:rsidRPr="00B70C8B">
              <w:rPr>
                <w:rFonts w:cstheme="minorHAnsi"/>
                <w:color w:val="111111"/>
              </w:rPr>
              <w:t>obręb Rogity 3,5596 ha</w:t>
            </w:r>
          </w:p>
          <w:p w:rsidR="001C1723" w:rsidRPr="00B70C8B" w:rsidRDefault="001C1723" w:rsidP="005338C1">
            <w:pPr>
              <w:widowControl w:val="0"/>
              <w:numPr>
                <w:ilvl w:val="0"/>
                <w:numId w:val="1"/>
              </w:numPr>
              <w:spacing w:after="0" w:line="240" w:lineRule="auto"/>
              <w:ind w:left="624" w:firstLine="454"/>
              <w:jc w:val="both"/>
              <w:rPr>
                <w:rFonts w:cstheme="minorHAnsi"/>
              </w:rPr>
            </w:pPr>
            <w:r w:rsidRPr="00B70C8B">
              <w:rPr>
                <w:rFonts w:cstheme="minorHAnsi"/>
                <w:color w:val="111111"/>
              </w:rPr>
              <w:t>obręb Rusy 11,2025 ha</w:t>
            </w:r>
          </w:p>
          <w:p w:rsidR="001C1723" w:rsidRPr="00B70C8B" w:rsidRDefault="001C1723" w:rsidP="005338C1">
            <w:pPr>
              <w:widowControl w:val="0"/>
              <w:numPr>
                <w:ilvl w:val="0"/>
                <w:numId w:val="1"/>
              </w:numPr>
              <w:spacing w:after="0" w:line="240" w:lineRule="auto"/>
              <w:ind w:left="624" w:firstLine="454"/>
              <w:jc w:val="both"/>
              <w:rPr>
                <w:rFonts w:cstheme="minorHAnsi"/>
              </w:rPr>
            </w:pPr>
            <w:r w:rsidRPr="00B70C8B">
              <w:rPr>
                <w:rFonts w:cstheme="minorHAnsi"/>
                <w:color w:val="111111"/>
              </w:rPr>
              <w:t>obręb Stępień 6,5916 ha</w:t>
            </w:r>
          </w:p>
          <w:p w:rsidR="001C1723" w:rsidRPr="00B70C8B" w:rsidRDefault="001C1723" w:rsidP="005338C1">
            <w:pPr>
              <w:widowControl w:val="0"/>
              <w:numPr>
                <w:ilvl w:val="0"/>
                <w:numId w:val="1"/>
              </w:numPr>
              <w:spacing w:after="0" w:line="240" w:lineRule="auto"/>
              <w:ind w:left="624" w:firstLine="454"/>
              <w:jc w:val="both"/>
              <w:rPr>
                <w:rFonts w:cstheme="minorHAnsi"/>
              </w:rPr>
            </w:pPr>
            <w:r w:rsidRPr="00B70C8B">
              <w:rPr>
                <w:rFonts w:cstheme="minorHAnsi"/>
                <w:color w:val="111111"/>
              </w:rPr>
              <w:t>obręb Szyleny 13,5830 ha</w:t>
            </w:r>
          </w:p>
          <w:p w:rsidR="001C1723" w:rsidRPr="00B70C8B" w:rsidRDefault="001C1723" w:rsidP="005338C1">
            <w:pPr>
              <w:widowControl w:val="0"/>
              <w:numPr>
                <w:ilvl w:val="0"/>
                <w:numId w:val="1"/>
              </w:numPr>
              <w:spacing w:after="0" w:line="240" w:lineRule="auto"/>
              <w:ind w:left="624" w:firstLine="454"/>
              <w:jc w:val="both"/>
              <w:rPr>
                <w:rFonts w:cstheme="minorHAnsi"/>
              </w:rPr>
            </w:pPr>
            <w:r w:rsidRPr="00B70C8B">
              <w:rPr>
                <w:rFonts w:cstheme="minorHAnsi"/>
                <w:color w:val="111111"/>
              </w:rPr>
              <w:t>obręb Świętochowo  2,2869 ha</w:t>
            </w:r>
          </w:p>
          <w:p w:rsidR="001C1723" w:rsidRPr="00B70C8B" w:rsidRDefault="001C1723" w:rsidP="005338C1">
            <w:pPr>
              <w:widowControl w:val="0"/>
              <w:numPr>
                <w:ilvl w:val="0"/>
                <w:numId w:val="1"/>
              </w:numPr>
              <w:spacing w:after="0" w:line="240" w:lineRule="auto"/>
              <w:ind w:left="624" w:firstLine="454"/>
              <w:jc w:val="both"/>
              <w:rPr>
                <w:rFonts w:cstheme="minorHAnsi"/>
              </w:rPr>
            </w:pPr>
            <w:r w:rsidRPr="00B70C8B">
              <w:rPr>
                <w:rFonts w:cstheme="minorHAnsi"/>
                <w:color w:val="111111"/>
              </w:rPr>
              <w:t>obręb W. Lipowska 90,7783 ha</w:t>
            </w:r>
          </w:p>
          <w:p w:rsidR="001C1723" w:rsidRPr="00B70C8B" w:rsidRDefault="001C1723" w:rsidP="005338C1">
            <w:pPr>
              <w:widowControl w:val="0"/>
              <w:numPr>
                <w:ilvl w:val="0"/>
                <w:numId w:val="1"/>
              </w:numPr>
              <w:spacing w:after="0" w:line="240" w:lineRule="auto"/>
              <w:ind w:left="624" w:firstLine="454"/>
              <w:jc w:val="both"/>
              <w:rPr>
                <w:rFonts w:cstheme="minorHAnsi"/>
              </w:rPr>
            </w:pPr>
            <w:r w:rsidRPr="00B70C8B">
              <w:rPr>
                <w:rFonts w:cstheme="minorHAnsi"/>
                <w:color w:val="111111"/>
              </w:rPr>
              <w:t>obręb Zakrzewiec  2,6000 ha</w:t>
            </w:r>
          </w:p>
          <w:p w:rsidR="001C1723" w:rsidRPr="00B70C8B" w:rsidRDefault="001C1723" w:rsidP="005338C1">
            <w:pPr>
              <w:widowControl w:val="0"/>
              <w:numPr>
                <w:ilvl w:val="0"/>
                <w:numId w:val="1"/>
              </w:numPr>
              <w:spacing w:after="0" w:line="240" w:lineRule="auto"/>
              <w:ind w:left="624" w:firstLine="454"/>
              <w:jc w:val="both"/>
              <w:rPr>
                <w:rFonts w:cstheme="minorHAnsi"/>
              </w:rPr>
            </w:pPr>
            <w:r w:rsidRPr="00B70C8B">
              <w:rPr>
                <w:rFonts w:cstheme="minorHAnsi"/>
                <w:color w:val="111111"/>
              </w:rPr>
              <w:t>Obręb Zawierz 5,3400 ha</w:t>
            </w:r>
          </w:p>
          <w:p w:rsidR="001C1723" w:rsidRPr="00B70C8B" w:rsidRDefault="001C1723" w:rsidP="005338C1">
            <w:pPr>
              <w:widowControl w:val="0"/>
              <w:numPr>
                <w:ilvl w:val="0"/>
                <w:numId w:val="1"/>
              </w:numPr>
              <w:spacing w:after="0" w:line="240" w:lineRule="auto"/>
              <w:ind w:left="624" w:firstLine="454"/>
              <w:jc w:val="both"/>
              <w:rPr>
                <w:rFonts w:cstheme="minorHAnsi"/>
              </w:rPr>
            </w:pPr>
            <w:r w:rsidRPr="00B70C8B">
              <w:rPr>
                <w:rFonts w:cstheme="minorHAnsi"/>
                <w:color w:val="111111"/>
              </w:rPr>
              <w:t>obręb Żelazna Góra  86,945 ha</w:t>
            </w:r>
          </w:p>
        </w:tc>
      </w:tr>
      <w:tr w:rsidR="001C1723" w:rsidRPr="00B70C8B" w:rsidTr="005338C1">
        <w:trPr>
          <w:jc w:val="right"/>
        </w:trPr>
        <w:tc>
          <w:tcPr>
            <w:tcW w:w="8264" w:type="dxa"/>
          </w:tcPr>
          <w:p w:rsidR="001C1723" w:rsidRPr="00B70C8B" w:rsidRDefault="001C1723" w:rsidP="005338C1">
            <w:pPr>
              <w:widowControl w:val="0"/>
              <w:spacing w:after="0" w:line="240" w:lineRule="auto"/>
              <w:jc w:val="both"/>
              <w:rPr>
                <w:rFonts w:cstheme="minorHAnsi"/>
              </w:rPr>
            </w:pPr>
            <w:r w:rsidRPr="00B70C8B">
              <w:rPr>
                <w:rFonts w:cstheme="minorHAnsi"/>
                <w:color w:val="111111"/>
              </w:rPr>
              <w:t>Gmina: Frombork 92,8362 ha</w:t>
            </w:r>
          </w:p>
          <w:p w:rsidR="001C1723" w:rsidRPr="00B70C8B" w:rsidRDefault="001C1723" w:rsidP="005338C1">
            <w:pPr>
              <w:widowControl w:val="0"/>
              <w:numPr>
                <w:ilvl w:val="0"/>
                <w:numId w:val="2"/>
              </w:numPr>
              <w:spacing w:after="0" w:line="240" w:lineRule="auto"/>
              <w:ind w:left="624" w:firstLine="454"/>
              <w:jc w:val="both"/>
              <w:rPr>
                <w:rFonts w:cstheme="minorHAnsi"/>
              </w:rPr>
            </w:pPr>
            <w:r w:rsidRPr="00B70C8B">
              <w:rPr>
                <w:rFonts w:cstheme="minorHAnsi"/>
                <w:color w:val="111111"/>
              </w:rPr>
              <w:t>obręb Frombork miasto 5,3233 ha</w:t>
            </w:r>
          </w:p>
          <w:p w:rsidR="001C1723" w:rsidRPr="00B70C8B" w:rsidRDefault="001C1723" w:rsidP="005338C1">
            <w:pPr>
              <w:widowControl w:val="0"/>
              <w:numPr>
                <w:ilvl w:val="0"/>
                <w:numId w:val="2"/>
              </w:numPr>
              <w:spacing w:after="0" w:line="240" w:lineRule="auto"/>
              <w:ind w:left="624" w:firstLine="454"/>
              <w:jc w:val="both"/>
              <w:rPr>
                <w:rFonts w:cstheme="minorHAnsi"/>
              </w:rPr>
            </w:pPr>
            <w:r w:rsidRPr="00B70C8B">
              <w:rPr>
                <w:rFonts w:cstheme="minorHAnsi"/>
                <w:color w:val="111111"/>
              </w:rPr>
              <w:t>obręb Biedkowo 6,2897 ha</w:t>
            </w:r>
          </w:p>
          <w:p w:rsidR="001C1723" w:rsidRPr="00B70C8B" w:rsidRDefault="001C1723" w:rsidP="005338C1">
            <w:pPr>
              <w:widowControl w:val="0"/>
              <w:numPr>
                <w:ilvl w:val="0"/>
                <w:numId w:val="2"/>
              </w:numPr>
              <w:spacing w:after="0" w:line="240" w:lineRule="auto"/>
              <w:ind w:left="624" w:firstLine="454"/>
              <w:jc w:val="both"/>
              <w:rPr>
                <w:rFonts w:cstheme="minorHAnsi"/>
              </w:rPr>
            </w:pPr>
            <w:r w:rsidRPr="00B70C8B">
              <w:rPr>
                <w:rFonts w:cstheme="minorHAnsi"/>
                <w:color w:val="111111"/>
              </w:rPr>
              <w:t>obręb Jędrychowo 24,6088 ha</w:t>
            </w:r>
          </w:p>
          <w:p w:rsidR="001C1723" w:rsidRPr="00B70C8B" w:rsidRDefault="001C1723" w:rsidP="005338C1">
            <w:pPr>
              <w:widowControl w:val="0"/>
              <w:numPr>
                <w:ilvl w:val="0"/>
                <w:numId w:val="2"/>
              </w:numPr>
              <w:spacing w:after="0" w:line="240" w:lineRule="auto"/>
              <w:ind w:left="624" w:firstLine="454"/>
              <w:jc w:val="both"/>
              <w:rPr>
                <w:rFonts w:cstheme="minorHAnsi"/>
              </w:rPr>
            </w:pPr>
            <w:r w:rsidRPr="00B70C8B">
              <w:rPr>
                <w:rFonts w:cstheme="minorHAnsi"/>
                <w:color w:val="111111"/>
              </w:rPr>
              <w:t>obręb Krzyżewo 2,1939 ha</w:t>
            </w:r>
          </w:p>
          <w:p w:rsidR="001C1723" w:rsidRPr="00B70C8B" w:rsidRDefault="001C1723" w:rsidP="005338C1">
            <w:pPr>
              <w:widowControl w:val="0"/>
              <w:numPr>
                <w:ilvl w:val="0"/>
                <w:numId w:val="2"/>
              </w:numPr>
              <w:spacing w:after="0" w:line="240" w:lineRule="auto"/>
              <w:ind w:left="624" w:firstLine="454"/>
              <w:jc w:val="both"/>
              <w:rPr>
                <w:rFonts w:cstheme="minorHAnsi"/>
              </w:rPr>
            </w:pPr>
            <w:r w:rsidRPr="00B70C8B">
              <w:rPr>
                <w:rFonts w:cstheme="minorHAnsi"/>
                <w:color w:val="111111"/>
              </w:rPr>
              <w:t>obręb Krzywiec 10,3062 ha</w:t>
            </w:r>
          </w:p>
          <w:p w:rsidR="001C1723" w:rsidRPr="00B70C8B" w:rsidRDefault="001C1723" w:rsidP="005338C1">
            <w:pPr>
              <w:widowControl w:val="0"/>
              <w:numPr>
                <w:ilvl w:val="0"/>
                <w:numId w:val="2"/>
              </w:numPr>
              <w:spacing w:after="0" w:line="240" w:lineRule="auto"/>
              <w:ind w:left="624" w:firstLine="454"/>
              <w:jc w:val="both"/>
              <w:rPr>
                <w:rFonts w:cstheme="minorHAnsi"/>
              </w:rPr>
            </w:pPr>
            <w:r w:rsidRPr="00B70C8B">
              <w:rPr>
                <w:rFonts w:cstheme="minorHAnsi"/>
                <w:color w:val="111111"/>
              </w:rPr>
              <w:t>obręb Ronina 10,9419 ha</w:t>
            </w:r>
          </w:p>
          <w:p w:rsidR="001C1723" w:rsidRPr="00B70C8B" w:rsidRDefault="001C1723" w:rsidP="005338C1">
            <w:pPr>
              <w:widowControl w:val="0"/>
              <w:numPr>
                <w:ilvl w:val="0"/>
                <w:numId w:val="2"/>
              </w:numPr>
              <w:spacing w:after="0" w:line="240" w:lineRule="auto"/>
              <w:ind w:left="624" w:firstLine="454"/>
              <w:jc w:val="both"/>
              <w:rPr>
                <w:rFonts w:cstheme="minorHAnsi"/>
              </w:rPr>
            </w:pPr>
            <w:r w:rsidRPr="00B70C8B">
              <w:rPr>
                <w:rFonts w:cstheme="minorHAnsi"/>
                <w:color w:val="111111"/>
              </w:rPr>
              <w:t>obręb W. Wierzno 33,1724 ha</w:t>
            </w:r>
          </w:p>
        </w:tc>
      </w:tr>
      <w:tr w:rsidR="001C1723" w:rsidRPr="00B70C8B" w:rsidTr="005338C1">
        <w:trPr>
          <w:jc w:val="right"/>
        </w:trPr>
        <w:tc>
          <w:tcPr>
            <w:tcW w:w="8264" w:type="dxa"/>
          </w:tcPr>
          <w:p w:rsidR="001C1723" w:rsidRPr="00B70C8B" w:rsidRDefault="001C1723" w:rsidP="005338C1">
            <w:pPr>
              <w:widowControl w:val="0"/>
              <w:spacing w:after="0" w:line="240" w:lineRule="auto"/>
              <w:jc w:val="both"/>
              <w:rPr>
                <w:rFonts w:cstheme="minorHAnsi"/>
              </w:rPr>
            </w:pPr>
            <w:r w:rsidRPr="00B70C8B">
              <w:rPr>
                <w:rFonts w:cstheme="minorHAnsi"/>
                <w:color w:val="111111"/>
              </w:rPr>
              <w:t>Gmina: Płoskinia 458,7381 ha</w:t>
            </w:r>
          </w:p>
          <w:p w:rsidR="001C1723" w:rsidRPr="00B70C8B" w:rsidRDefault="001C1723" w:rsidP="005338C1">
            <w:pPr>
              <w:widowControl w:val="0"/>
              <w:numPr>
                <w:ilvl w:val="0"/>
                <w:numId w:val="3"/>
              </w:numPr>
              <w:spacing w:after="0" w:line="240" w:lineRule="auto"/>
              <w:jc w:val="both"/>
              <w:rPr>
                <w:rFonts w:cstheme="minorHAnsi"/>
              </w:rPr>
            </w:pPr>
            <w:r w:rsidRPr="00B70C8B">
              <w:rPr>
                <w:rFonts w:cstheme="minorHAnsi"/>
                <w:color w:val="111111"/>
              </w:rPr>
              <w:t>obręb Chruściel 0,5247 ha</w:t>
            </w:r>
          </w:p>
          <w:p w:rsidR="001C1723" w:rsidRPr="00B70C8B" w:rsidRDefault="001C1723" w:rsidP="005338C1">
            <w:pPr>
              <w:widowControl w:val="0"/>
              <w:numPr>
                <w:ilvl w:val="0"/>
                <w:numId w:val="3"/>
              </w:numPr>
              <w:spacing w:after="0" w:line="240" w:lineRule="auto"/>
              <w:jc w:val="both"/>
              <w:rPr>
                <w:rFonts w:cstheme="minorHAnsi"/>
              </w:rPr>
            </w:pPr>
            <w:r w:rsidRPr="00B70C8B">
              <w:rPr>
                <w:rFonts w:cstheme="minorHAnsi"/>
                <w:color w:val="111111"/>
              </w:rPr>
              <w:t>obręb Dąbrowa 31,7022 ha</w:t>
            </w:r>
          </w:p>
          <w:p w:rsidR="001C1723" w:rsidRPr="00B70C8B" w:rsidRDefault="001C1723" w:rsidP="005338C1">
            <w:pPr>
              <w:widowControl w:val="0"/>
              <w:numPr>
                <w:ilvl w:val="0"/>
                <w:numId w:val="3"/>
              </w:numPr>
              <w:spacing w:after="0" w:line="240" w:lineRule="auto"/>
              <w:jc w:val="both"/>
              <w:rPr>
                <w:rFonts w:cstheme="minorHAnsi"/>
              </w:rPr>
            </w:pPr>
            <w:r w:rsidRPr="00B70C8B">
              <w:rPr>
                <w:rFonts w:cstheme="minorHAnsi"/>
                <w:color w:val="111111"/>
              </w:rPr>
              <w:t>obręb Lubnowo 16,0581 ha</w:t>
            </w:r>
          </w:p>
          <w:p w:rsidR="001C1723" w:rsidRPr="00B70C8B" w:rsidRDefault="001C1723" w:rsidP="005338C1">
            <w:pPr>
              <w:widowControl w:val="0"/>
              <w:numPr>
                <w:ilvl w:val="0"/>
                <w:numId w:val="3"/>
              </w:numPr>
              <w:spacing w:after="0" w:line="240" w:lineRule="auto"/>
              <w:jc w:val="both"/>
              <w:rPr>
                <w:rFonts w:cstheme="minorHAnsi"/>
              </w:rPr>
            </w:pPr>
            <w:r w:rsidRPr="00B70C8B">
              <w:rPr>
                <w:rFonts w:cstheme="minorHAnsi"/>
                <w:color w:val="111111"/>
              </w:rPr>
              <w:t>obręb Pierławki 1,2243 ha</w:t>
            </w:r>
          </w:p>
          <w:p w:rsidR="001C1723" w:rsidRPr="00B70C8B" w:rsidRDefault="001C1723" w:rsidP="005338C1">
            <w:pPr>
              <w:widowControl w:val="0"/>
              <w:numPr>
                <w:ilvl w:val="0"/>
                <w:numId w:val="3"/>
              </w:numPr>
              <w:spacing w:after="0" w:line="240" w:lineRule="auto"/>
              <w:jc w:val="both"/>
              <w:rPr>
                <w:rFonts w:cstheme="minorHAnsi"/>
              </w:rPr>
            </w:pPr>
            <w:r w:rsidRPr="00B70C8B">
              <w:rPr>
                <w:rFonts w:cstheme="minorHAnsi"/>
                <w:color w:val="111111"/>
              </w:rPr>
              <w:t>obręb Pierzchały 6,3628 ha</w:t>
            </w:r>
          </w:p>
          <w:p w:rsidR="001C1723" w:rsidRPr="00B70C8B" w:rsidRDefault="001C1723" w:rsidP="005338C1">
            <w:pPr>
              <w:widowControl w:val="0"/>
              <w:numPr>
                <w:ilvl w:val="0"/>
                <w:numId w:val="3"/>
              </w:numPr>
              <w:spacing w:after="0" w:line="240" w:lineRule="auto"/>
              <w:jc w:val="both"/>
              <w:rPr>
                <w:rFonts w:cstheme="minorHAnsi"/>
              </w:rPr>
            </w:pPr>
            <w:r w:rsidRPr="00B70C8B">
              <w:rPr>
                <w:rFonts w:cstheme="minorHAnsi"/>
                <w:color w:val="111111"/>
              </w:rPr>
              <w:t>obręb Płoskinia 17,2850 ha</w:t>
            </w:r>
          </w:p>
          <w:p w:rsidR="001C1723" w:rsidRPr="00B70C8B" w:rsidRDefault="001C1723" w:rsidP="005338C1">
            <w:pPr>
              <w:widowControl w:val="0"/>
              <w:numPr>
                <w:ilvl w:val="0"/>
                <w:numId w:val="3"/>
              </w:numPr>
              <w:spacing w:after="0" w:line="240" w:lineRule="auto"/>
              <w:jc w:val="both"/>
              <w:rPr>
                <w:rFonts w:cstheme="minorHAnsi"/>
              </w:rPr>
            </w:pPr>
            <w:r w:rsidRPr="00B70C8B">
              <w:rPr>
                <w:rFonts w:cstheme="minorHAnsi"/>
                <w:color w:val="111111"/>
              </w:rPr>
              <w:t>obręb Tolkowiec 59,3316 ha</w:t>
            </w:r>
          </w:p>
          <w:p w:rsidR="001C1723" w:rsidRPr="00B70C8B" w:rsidRDefault="001C1723" w:rsidP="005338C1">
            <w:pPr>
              <w:widowControl w:val="0"/>
              <w:numPr>
                <w:ilvl w:val="0"/>
                <w:numId w:val="3"/>
              </w:numPr>
              <w:spacing w:after="0" w:line="240" w:lineRule="auto"/>
              <w:jc w:val="both"/>
              <w:rPr>
                <w:rFonts w:cstheme="minorHAnsi"/>
              </w:rPr>
            </w:pPr>
            <w:r w:rsidRPr="00B70C8B">
              <w:rPr>
                <w:rFonts w:cstheme="minorHAnsi"/>
                <w:color w:val="111111"/>
              </w:rPr>
              <w:t xml:space="preserve">obręb </w:t>
            </w:r>
            <w:proofErr w:type="spellStart"/>
            <w:r w:rsidRPr="00B70C8B">
              <w:rPr>
                <w:rFonts w:cstheme="minorHAnsi"/>
                <w:color w:val="111111"/>
              </w:rPr>
              <w:t>Demity</w:t>
            </w:r>
            <w:proofErr w:type="spellEnd"/>
            <w:r w:rsidRPr="00B70C8B">
              <w:rPr>
                <w:rFonts w:cstheme="minorHAnsi"/>
                <w:color w:val="111111"/>
              </w:rPr>
              <w:t xml:space="preserve"> 5,2431 ha</w:t>
            </w:r>
          </w:p>
          <w:p w:rsidR="001C1723" w:rsidRPr="00B70C8B" w:rsidRDefault="001C1723" w:rsidP="005338C1">
            <w:pPr>
              <w:widowControl w:val="0"/>
              <w:numPr>
                <w:ilvl w:val="0"/>
                <w:numId w:val="3"/>
              </w:numPr>
              <w:spacing w:after="0" w:line="240" w:lineRule="auto"/>
              <w:jc w:val="both"/>
              <w:rPr>
                <w:rFonts w:cstheme="minorHAnsi"/>
              </w:rPr>
            </w:pPr>
            <w:r w:rsidRPr="00B70C8B">
              <w:rPr>
                <w:rFonts w:cstheme="minorHAnsi"/>
                <w:color w:val="111111"/>
              </w:rPr>
              <w:lastRenderedPageBreak/>
              <w:t>obręb Długobór  90,2439 ha</w:t>
            </w:r>
          </w:p>
          <w:p w:rsidR="001C1723" w:rsidRPr="00B70C8B" w:rsidRDefault="001C1723" w:rsidP="005338C1">
            <w:pPr>
              <w:widowControl w:val="0"/>
              <w:numPr>
                <w:ilvl w:val="0"/>
                <w:numId w:val="3"/>
              </w:numPr>
              <w:spacing w:after="0" w:line="240" w:lineRule="auto"/>
              <w:jc w:val="both"/>
              <w:rPr>
                <w:rFonts w:cstheme="minorHAnsi"/>
              </w:rPr>
            </w:pPr>
            <w:r w:rsidRPr="00B70C8B">
              <w:rPr>
                <w:rFonts w:cstheme="minorHAnsi"/>
                <w:color w:val="111111"/>
              </w:rPr>
              <w:t xml:space="preserve">obręb </w:t>
            </w:r>
            <w:proofErr w:type="spellStart"/>
            <w:r w:rsidRPr="00B70C8B">
              <w:rPr>
                <w:rFonts w:cstheme="minorHAnsi"/>
                <w:color w:val="111111"/>
              </w:rPr>
              <w:t>Giedyle</w:t>
            </w:r>
            <w:proofErr w:type="spellEnd"/>
            <w:r w:rsidRPr="00B70C8B">
              <w:rPr>
                <w:rFonts w:cstheme="minorHAnsi"/>
                <w:color w:val="111111"/>
              </w:rPr>
              <w:t xml:space="preserve"> 100,9971 ha</w:t>
            </w:r>
          </w:p>
          <w:p w:rsidR="001C1723" w:rsidRPr="00B70C8B" w:rsidRDefault="001C1723" w:rsidP="005338C1">
            <w:pPr>
              <w:widowControl w:val="0"/>
              <w:numPr>
                <w:ilvl w:val="0"/>
                <w:numId w:val="3"/>
              </w:numPr>
              <w:spacing w:after="0" w:line="240" w:lineRule="auto"/>
              <w:jc w:val="both"/>
              <w:rPr>
                <w:rFonts w:cstheme="minorHAnsi"/>
              </w:rPr>
            </w:pPr>
            <w:r w:rsidRPr="00B70C8B">
              <w:rPr>
                <w:rFonts w:cstheme="minorHAnsi"/>
                <w:color w:val="111111"/>
              </w:rPr>
              <w:t>obręb Łozy 8,4053 ha</w:t>
            </w:r>
          </w:p>
          <w:p w:rsidR="001C1723" w:rsidRPr="00B70C8B" w:rsidRDefault="001C1723" w:rsidP="005338C1">
            <w:pPr>
              <w:widowControl w:val="0"/>
              <w:numPr>
                <w:ilvl w:val="0"/>
                <w:numId w:val="3"/>
              </w:numPr>
              <w:spacing w:after="0" w:line="240" w:lineRule="auto"/>
              <w:jc w:val="both"/>
              <w:rPr>
                <w:rFonts w:cstheme="minorHAnsi"/>
              </w:rPr>
            </w:pPr>
            <w:r w:rsidRPr="00B70C8B">
              <w:rPr>
                <w:rFonts w:cstheme="minorHAnsi"/>
                <w:color w:val="111111"/>
              </w:rPr>
              <w:t>obręb Pielgrzymowo 5,2659 ha</w:t>
            </w:r>
          </w:p>
          <w:p w:rsidR="001C1723" w:rsidRPr="00B70C8B" w:rsidRDefault="001C1723" w:rsidP="005338C1">
            <w:pPr>
              <w:widowControl w:val="0"/>
              <w:numPr>
                <w:ilvl w:val="0"/>
                <w:numId w:val="3"/>
              </w:numPr>
              <w:spacing w:after="0" w:line="240" w:lineRule="auto"/>
              <w:jc w:val="both"/>
              <w:rPr>
                <w:rFonts w:cstheme="minorHAnsi"/>
              </w:rPr>
            </w:pPr>
            <w:r w:rsidRPr="00B70C8B">
              <w:rPr>
                <w:rFonts w:cstheme="minorHAnsi"/>
                <w:color w:val="111111"/>
              </w:rPr>
              <w:t>obręb Podlechy 12,1996 ha</w:t>
            </w:r>
          </w:p>
          <w:p w:rsidR="001C1723" w:rsidRPr="00B70C8B" w:rsidRDefault="001C1723" w:rsidP="005338C1">
            <w:pPr>
              <w:widowControl w:val="0"/>
              <w:numPr>
                <w:ilvl w:val="0"/>
                <w:numId w:val="3"/>
              </w:numPr>
              <w:spacing w:after="0" w:line="240" w:lineRule="auto"/>
              <w:jc w:val="both"/>
              <w:rPr>
                <w:rFonts w:cstheme="minorHAnsi"/>
              </w:rPr>
            </w:pPr>
            <w:r w:rsidRPr="00B70C8B">
              <w:rPr>
                <w:rFonts w:cstheme="minorHAnsi"/>
                <w:color w:val="111111"/>
              </w:rPr>
              <w:t>obręb Robuzy 4,0602 ha</w:t>
            </w:r>
          </w:p>
          <w:p w:rsidR="001C1723" w:rsidRPr="00B70C8B" w:rsidRDefault="001C1723" w:rsidP="005338C1">
            <w:pPr>
              <w:widowControl w:val="0"/>
              <w:numPr>
                <w:ilvl w:val="0"/>
                <w:numId w:val="3"/>
              </w:numPr>
              <w:spacing w:after="0" w:line="240" w:lineRule="auto"/>
              <w:jc w:val="both"/>
              <w:rPr>
                <w:rFonts w:cstheme="minorHAnsi"/>
              </w:rPr>
            </w:pPr>
            <w:r w:rsidRPr="00B70C8B">
              <w:rPr>
                <w:rFonts w:cstheme="minorHAnsi"/>
                <w:color w:val="111111"/>
              </w:rPr>
              <w:t>obręb Strubno 60,6425 ha</w:t>
            </w:r>
          </w:p>
          <w:p w:rsidR="001C1723" w:rsidRPr="00B70C8B" w:rsidRDefault="001C1723" w:rsidP="005338C1">
            <w:pPr>
              <w:widowControl w:val="0"/>
              <w:numPr>
                <w:ilvl w:val="0"/>
                <w:numId w:val="3"/>
              </w:numPr>
              <w:spacing w:after="0" w:line="240" w:lineRule="auto"/>
              <w:jc w:val="both"/>
              <w:rPr>
                <w:rFonts w:cstheme="minorHAnsi"/>
              </w:rPr>
            </w:pPr>
            <w:r w:rsidRPr="00B70C8B">
              <w:rPr>
                <w:rFonts w:cstheme="minorHAnsi"/>
                <w:color w:val="111111"/>
              </w:rPr>
              <w:t>obręb W. Braniewska 3,0898 ha</w:t>
            </w:r>
          </w:p>
          <w:p w:rsidR="001C1723" w:rsidRPr="00B70C8B" w:rsidRDefault="001C1723" w:rsidP="005338C1">
            <w:pPr>
              <w:widowControl w:val="0"/>
              <w:numPr>
                <w:ilvl w:val="0"/>
                <w:numId w:val="3"/>
              </w:numPr>
              <w:spacing w:after="0" w:line="240" w:lineRule="auto"/>
              <w:jc w:val="both"/>
              <w:rPr>
                <w:rFonts w:cstheme="minorHAnsi"/>
              </w:rPr>
            </w:pPr>
            <w:r w:rsidRPr="00B70C8B">
              <w:rPr>
                <w:rFonts w:cstheme="minorHAnsi"/>
                <w:color w:val="111111"/>
              </w:rPr>
              <w:t>obręb Łojewo 36,1020 ha</w:t>
            </w:r>
          </w:p>
        </w:tc>
      </w:tr>
      <w:tr w:rsidR="001C1723" w:rsidRPr="00B70C8B" w:rsidTr="005338C1">
        <w:trPr>
          <w:jc w:val="right"/>
        </w:trPr>
        <w:tc>
          <w:tcPr>
            <w:tcW w:w="8264" w:type="dxa"/>
          </w:tcPr>
          <w:p w:rsidR="001C1723" w:rsidRPr="00B70C8B" w:rsidRDefault="001C1723" w:rsidP="005338C1">
            <w:pPr>
              <w:widowControl w:val="0"/>
              <w:spacing w:after="0" w:line="240" w:lineRule="auto"/>
              <w:jc w:val="both"/>
              <w:rPr>
                <w:rFonts w:cstheme="minorHAnsi"/>
              </w:rPr>
            </w:pPr>
            <w:r w:rsidRPr="00B70C8B">
              <w:rPr>
                <w:rFonts w:cstheme="minorHAnsi"/>
                <w:color w:val="111111"/>
              </w:rPr>
              <w:lastRenderedPageBreak/>
              <w:t>Gmina: Lelkowo 649,1944 ha</w:t>
            </w:r>
          </w:p>
          <w:p w:rsidR="001C1723" w:rsidRPr="00B70C8B" w:rsidRDefault="001C1723" w:rsidP="005338C1">
            <w:pPr>
              <w:widowControl w:val="0"/>
              <w:numPr>
                <w:ilvl w:val="0"/>
                <w:numId w:val="4"/>
              </w:numPr>
              <w:spacing w:after="0" w:line="240" w:lineRule="auto"/>
              <w:jc w:val="both"/>
              <w:rPr>
                <w:rFonts w:cstheme="minorHAnsi"/>
              </w:rPr>
            </w:pPr>
            <w:r w:rsidRPr="00B70C8B">
              <w:rPr>
                <w:rFonts w:cstheme="minorHAnsi"/>
                <w:color w:val="111111"/>
              </w:rPr>
              <w:t>obręb Bieńkowo 48,2107 ha</w:t>
            </w:r>
          </w:p>
          <w:p w:rsidR="001C1723" w:rsidRPr="00B70C8B" w:rsidRDefault="001C1723" w:rsidP="005338C1">
            <w:pPr>
              <w:widowControl w:val="0"/>
              <w:numPr>
                <w:ilvl w:val="0"/>
                <w:numId w:val="4"/>
              </w:numPr>
              <w:spacing w:after="0" w:line="240" w:lineRule="auto"/>
              <w:jc w:val="both"/>
              <w:rPr>
                <w:rFonts w:cstheme="minorHAnsi"/>
              </w:rPr>
            </w:pPr>
            <w:r w:rsidRPr="00B70C8B">
              <w:rPr>
                <w:rFonts w:cstheme="minorHAnsi"/>
                <w:color w:val="111111"/>
              </w:rPr>
              <w:t>obręb Głębock 13,9717 ha</w:t>
            </w:r>
          </w:p>
          <w:p w:rsidR="001C1723" w:rsidRPr="00B70C8B" w:rsidRDefault="001C1723" w:rsidP="005338C1">
            <w:pPr>
              <w:widowControl w:val="0"/>
              <w:numPr>
                <w:ilvl w:val="0"/>
                <w:numId w:val="4"/>
              </w:numPr>
              <w:spacing w:after="0" w:line="240" w:lineRule="auto"/>
              <w:jc w:val="both"/>
              <w:rPr>
                <w:rFonts w:cstheme="minorHAnsi"/>
              </w:rPr>
            </w:pPr>
            <w:r w:rsidRPr="00B70C8B">
              <w:rPr>
                <w:rFonts w:cstheme="minorHAnsi"/>
                <w:color w:val="111111"/>
              </w:rPr>
              <w:t>obręb Jachowo 21,7917 ha</w:t>
            </w:r>
          </w:p>
          <w:p w:rsidR="001C1723" w:rsidRPr="00B70C8B" w:rsidRDefault="001C1723" w:rsidP="005338C1">
            <w:pPr>
              <w:widowControl w:val="0"/>
              <w:numPr>
                <w:ilvl w:val="0"/>
                <w:numId w:val="4"/>
              </w:numPr>
              <w:spacing w:after="0" w:line="240" w:lineRule="auto"/>
              <w:jc w:val="both"/>
              <w:rPr>
                <w:rFonts w:cstheme="minorHAnsi"/>
              </w:rPr>
            </w:pPr>
            <w:r w:rsidRPr="00B70C8B">
              <w:rPr>
                <w:rFonts w:cstheme="minorHAnsi"/>
                <w:color w:val="111111"/>
              </w:rPr>
              <w:t>obręb Krzekoty 156,6856 ha</w:t>
            </w:r>
          </w:p>
          <w:p w:rsidR="001C1723" w:rsidRPr="00B70C8B" w:rsidRDefault="001C1723" w:rsidP="005338C1">
            <w:pPr>
              <w:widowControl w:val="0"/>
              <w:numPr>
                <w:ilvl w:val="0"/>
                <w:numId w:val="4"/>
              </w:numPr>
              <w:spacing w:after="0" w:line="240" w:lineRule="auto"/>
              <w:jc w:val="both"/>
              <w:rPr>
                <w:rFonts w:cstheme="minorHAnsi"/>
              </w:rPr>
            </w:pPr>
            <w:r w:rsidRPr="00B70C8B">
              <w:rPr>
                <w:rFonts w:cstheme="minorHAnsi"/>
                <w:color w:val="111111"/>
              </w:rPr>
              <w:t>obręb Lelkowo 148,2507 ha</w:t>
            </w:r>
          </w:p>
          <w:p w:rsidR="001C1723" w:rsidRPr="00B70C8B" w:rsidRDefault="001C1723" w:rsidP="005338C1">
            <w:pPr>
              <w:widowControl w:val="0"/>
              <w:numPr>
                <w:ilvl w:val="0"/>
                <w:numId w:val="4"/>
              </w:numPr>
              <w:spacing w:after="0" w:line="240" w:lineRule="auto"/>
              <w:jc w:val="both"/>
              <w:rPr>
                <w:rFonts w:cstheme="minorHAnsi"/>
              </w:rPr>
            </w:pPr>
            <w:r w:rsidRPr="00B70C8B">
              <w:rPr>
                <w:rFonts w:cstheme="minorHAnsi"/>
                <w:color w:val="111111"/>
              </w:rPr>
              <w:t>obręb Sówki 19,7600 ha</w:t>
            </w:r>
          </w:p>
          <w:p w:rsidR="001C1723" w:rsidRPr="00B70C8B" w:rsidRDefault="001C1723" w:rsidP="005338C1">
            <w:pPr>
              <w:widowControl w:val="0"/>
              <w:numPr>
                <w:ilvl w:val="0"/>
                <w:numId w:val="4"/>
              </w:numPr>
              <w:spacing w:after="0" w:line="240" w:lineRule="auto"/>
              <w:jc w:val="both"/>
              <w:rPr>
                <w:rFonts w:cstheme="minorHAnsi"/>
              </w:rPr>
            </w:pPr>
            <w:r w:rsidRPr="00B70C8B">
              <w:rPr>
                <w:rFonts w:cstheme="minorHAnsi"/>
                <w:color w:val="111111"/>
              </w:rPr>
              <w:t>obręb Dębowiec 81,3947 ha</w:t>
            </w:r>
          </w:p>
          <w:p w:rsidR="001C1723" w:rsidRPr="00B70C8B" w:rsidRDefault="001C1723" w:rsidP="005338C1">
            <w:pPr>
              <w:widowControl w:val="0"/>
              <w:numPr>
                <w:ilvl w:val="0"/>
                <w:numId w:val="4"/>
              </w:numPr>
              <w:spacing w:after="0" w:line="240" w:lineRule="auto"/>
              <w:jc w:val="both"/>
              <w:rPr>
                <w:rFonts w:cstheme="minorHAnsi"/>
              </w:rPr>
            </w:pPr>
            <w:r w:rsidRPr="00B70C8B">
              <w:rPr>
                <w:rFonts w:cstheme="minorHAnsi"/>
                <w:color w:val="111111"/>
              </w:rPr>
              <w:t>obręb Wilknity 50,6716 ha</w:t>
            </w:r>
          </w:p>
          <w:p w:rsidR="001C1723" w:rsidRPr="00B70C8B" w:rsidRDefault="001C1723" w:rsidP="005338C1">
            <w:pPr>
              <w:widowControl w:val="0"/>
              <w:numPr>
                <w:ilvl w:val="0"/>
                <w:numId w:val="4"/>
              </w:numPr>
              <w:spacing w:after="0" w:line="240" w:lineRule="auto"/>
              <w:jc w:val="both"/>
              <w:rPr>
                <w:rFonts w:cstheme="minorHAnsi"/>
              </w:rPr>
            </w:pPr>
            <w:r w:rsidRPr="00B70C8B">
              <w:rPr>
                <w:rFonts w:cstheme="minorHAnsi"/>
                <w:color w:val="111111"/>
              </w:rPr>
              <w:t>obręb Wołowo 53,3568 ha</w:t>
            </w:r>
          </w:p>
          <w:p w:rsidR="001C1723" w:rsidRPr="00B70C8B" w:rsidRDefault="001C1723" w:rsidP="005338C1">
            <w:pPr>
              <w:widowControl w:val="0"/>
              <w:numPr>
                <w:ilvl w:val="0"/>
                <w:numId w:val="4"/>
              </w:numPr>
              <w:spacing w:after="0" w:line="240" w:lineRule="auto"/>
              <w:jc w:val="both"/>
              <w:rPr>
                <w:rFonts w:cstheme="minorHAnsi"/>
              </w:rPr>
            </w:pPr>
            <w:r w:rsidRPr="00B70C8B">
              <w:rPr>
                <w:rFonts w:cstheme="minorHAnsi"/>
                <w:color w:val="111111"/>
              </w:rPr>
              <w:t>obręb Wyszkowo 1,09 ha</w:t>
            </w:r>
          </w:p>
          <w:p w:rsidR="001C1723" w:rsidRPr="00B70C8B" w:rsidRDefault="001C1723" w:rsidP="005338C1">
            <w:pPr>
              <w:widowControl w:val="0"/>
              <w:numPr>
                <w:ilvl w:val="0"/>
                <w:numId w:val="4"/>
              </w:numPr>
              <w:spacing w:after="0" w:line="240" w:lineRule="auto"/>
              <w:jc w:val="both"/>
              <w:rPr>
                <w:rFonts w:cstheme="minorHAnsi"/>
              </w:rPr>
            </w:pPr>
            <w:r w:rsidRPr="00B70C8B">
              <w:rPr>
                <w:rFonts w:cstheme="minorHAnsi"/>
                <w:color w:val="111111"/>
              </w:rPr>
              <w:t xml:space="preserve">obręb </w:t>
            </w:r>
            <w:proofErr w:type="spellStart"/>
            <w:r w:rsidRPr="00B70C8B">
              <w:rPr>
                <w:rFonts w:cstheme="minorHAnsi"/>
                <w:color w:val="111111"/>
              </w:rPr>
              <w:t>Jarzeń</w:t>
            </w:r>
            <w:proofErr w:type="spellEnd"/>
            <w:r w:rsidRPr="00B70C8B">
              <w:rPr>
                <w:rFonts w:cstheme="minorHAnsi"/>
                <w:color w:val="111111"/>
              </w:rPr>
              <w:t xml:space="preserve"> 22,6153 ha</w:t>
            </w:r>
          </w:p>
          <w:p w:rsidR="001C1723" w:rsidRPr="00B70C8B" w:rsidRDefault="001C1723" w:rsidP="005338C1">
            <w:pPr>
              <w:widowControl w:val="0"/>
              <w:numPr>
                <w:ilvl w:val="0"/>
                <w:numId w:val="4"/>
              </w:numPr>
              <w:spacing w:after="0" w:line="240" w:lineRule="auto"/>
              <w:jc w:val="both"/>
              <w:rPr>
                <w:rFonts w:cstheme="minorHAnsi"/>
              </w:rPr>
            </w:pPr>
            <w:r w:rsidRPr="00B70C8B">
              <w:rPr>
                <w:rFonts w:cstheme="minorHAnsi"/>
                <w:color w:val="111111"/>
              </w:rPr>
              <w:t>obręb Kwiatkowo 31,3956 ha</w:t>
            </w:r>
          </w:p>
        </w:tc>
      </w:tr>
      <w:tr w:rsidR="001C1723" w:rsidRPr="00B70C8B" w:rsidTr="005338C1">
        <w:trPr>
          <w:jc w:val="right"/>
        </w:trPr>
        <w:tc>
          <w:tcPr>
            <w:tcW w:w="8264" w:type="dxa"/>
          </w:tcPr>
          <w:p w:rsidR="001C1723" w:rsidRPr="00B70C8B" w:rsidRDefault="001C1723" w:rsidP="005338C1">
            <w:pPr>
              <w:widowControl w:val="0"/>
              <w:spacing w:after="0" w:line="240" w:lineRule="auto"/>
              <w:jc w:val="both"/>
              <w:rPr>
                <w:rFonts w:cstheme="minorHAnsi"/>
              </w:rPr>
            </w:pPr>
            <w:r w:rsidRPr="00B70C8B">
              <w:rPr>
                <w:rFonts w:cstheme="minorHAnsi"/>
                <w:color w:val="111111"/>
              </w:rPr>
              <w:t>Gmina: Pieniężno 578,156 ha</w:t>
            </w:r>
          </w:p>
          <w:p w:rsidR="001C1723" w:rsidRPr="00B70C8B" w:rsidRDefault="001C1723" w:rsidP="005338C1">
            <w:pPr>
              <w:widowControl w:val="0"/>
              <w:numPr>
                <w:ilvl w:val="0"/>
                <w:numId w:val="5"/>
              </w:numPr>
              <w:spacing w:after="0" w:line="240" w:lineRule="auto"/>
              <w:jc w:val="both"/>
              <w:rPr>
                <w:rFonts w:cstheme="minorHAnsi"/>
              </w:rPr>
            </w:pPr>
            <w:r w:rsidRPr="00B70C8B">
              <w:rPr>
                <w:rFonts w:cstheme="minorHAnsi"/>
                <w:color w:val="111111"/>
              </w:rPr>
              <w:t>obręb Białczyn 89,3048 ha</w:t>
            </w:r>
          </w:p>
          <w:p w:rsidR="001C1723" w:rsidRPr="00B70C8B" w:rsidRDefault="001C1723" w:rsidP="005338C1">
            <w:pPr>
              <w:widowControl w:val="0"/>
              <w:numPr>
                <w:ilvl w:val="0"/>
                <w:numId w:val="5"/>
              </w:numPr>
              <w:spacing w:after="0" w:line="240" w:lineRule="auto"/>
              <w:jc w:val="both"/>
              <w:rPr>
                <w:rFonts w:cstheme="minorHAnsi"/>
              </w:rPr>
            </w:pPr>
            <w:r w:rsidRPr="00B70C8B">
              <w:rPr>
                <w:rFonts w:cstheme="minorHAnsi"/>
                <w:color w:val="111111"/>
              </w:rPr>
              <w:t>obręb Pieniężno miasto 0,1793 ha</w:t>
            </w:r>
          </w:p>
          <w:p w:rsidR="001C1723" w:rsidRPr="00B70C8B" w:rsidRDefault="001C1723" w:rsidP="005338C1">
            <w:pPr>
              <w:widowControl w:val="0"/>
              <w:numPr>
                <w:ilvl w:val="0"/>
                <w:numId w:val="5"/>
              </w:numPr>
              <w:spacing w:after="0" w:line="240" w:lineRule="auto"/>
              <w:jc w:val="both"/>
              <w:rPr>
                <w:rFonts w:cstheme="minorHAnsi"/>
              </w:rPr>
            </w:pPr>
            <w:r w:rsidRPr="00B70C8B">
              <w:rPr>
                <w:rFonts w:cstheme="minorHAnsi"/>
                <w:color w:val="111111"/>
              </w:rPr>
              <w:t>obręb Brzostki 1,8721 ha</w:t>
            </w:r>
          </w:p>
          <w:p w:rsidR="001C1723" w:rsidRPr="00B70C8B" w:rsidRDefault="001C1723" w:rsidP="005338C1">
            <w:pPr>
              <w:widowControl w:val="0"/>
              <w:numPr>
                <w:ilvl w:val="0"/>
                <w:numId w:val="5"/>
              </w:numPr>
              <w:spacing w:after="0" w:line="240" w:lineRule="auto"/>
              <w:jc w:val="both"/>
              <w:rPr>
                <w:rFonts w:cstheme="minorHAnsi"/>
              </w:rPr>
            </w:pPr>
            <w:r w:rsidRPr="00B70C8B">
              <w:rPr>
                <w:rFonts w:cstheme="minorHAnsi"/>
                <w:color w:val="111111"/>
              </w:rPr>
              <w:t>obręb Borowiec 0,4725 ha</w:t>
            </w:r>
          </w:p>
          <w:p w:rsidR="001C1723" w:rsidRPr="00B70C8B" w:rsidRDefault="001C1723" w:rsidP="005338C1">
            <w:pPr>
              <w:widowControl w:val="0"/>
              <w:numPr>
                <w:ilvl w:val="0"/>
                <w:numId w:val="5"/>
              </w:numPr>
              <w:spacing w:after="0" w:line="240" w:lineRule="auto"/>
              <w:jc w:val="both"/>
              <w:rPr>
                <w:rFonts w:cstheme="minorHAnsi"/>
              </w:rPr>
            </w:pPr>
            <w:r w:rsidRPr="00B70C8B">
              <w:rPr>
                <w:rFonts w:cstheme="minorHAnsi"/>
                <w:color w:val="111111"/>
              </w:rPr>
              <w:t xml:space="preserve">obręb </w:t>
            </w:r>
            <w:proofErr w:type="spellStart"/>
            <w:r w:rsidRPr="00B70C8B">
              <w:rPr>
                <w:rFonts w:cstheme="minorHAnsi"/>
                <w:color w:val="111111"/>
              </w:rPr>
              <w:t>Cieszęta</w:t>
            </w:r>
            <w:proofErr w:type="spellEnd"/>
            <w:r w:rsidRPr="00B70C8B">
              <w:rPr>
                <w:rFonts w:cstheme="minorHAnsi"/>
                <w:color w:val="111111"/>
              </w:rPr>
              <w:t xml:space="preserve"> 93,3120 ha</w:t>
            </w:r>
          </w:p>
          <w:p w:rsidR="001C1723" w:rsidRPr="00B70C8B" w:rsidRDefault="001C1723" w:rsidP="005338C1">
            <w:pPr>
              <w:widowControl w:val="0"/>
              <w:numPr>
                <w:ilvl w:val="0"/>
                <w:numId w:val="5"/>
              </w:numPr>
              <w:spacing w:after="0" w:line="240" w:lineRule="auto"/>
              <w:jc w:val="both"/>
              <w:rPr>
                <w:rFonts w:cstheme="minorHAnsi"/>
              </w:rPr>
            </w:pPr>
            <w:r w:rsidRPr="00B70C8B">
              <w:rPr>
                <w:rFonts w:cstheme="minorHAnsi"/>
                <w:color w:val="111111"/>
              </w:rPr>
              <w:t>obręb Glebiska 4,6695 ha</w:t>
            </w:r>
          </w:p>
          <w:p w:rsidR="001C1723" w:rsidRPr="00B70C8B" w:rsidRDefault="001C1723" w:rsidP="005338C1">
            <w:pPr>
              <w:widowControl w:val="0"/>
              <w:numPr>
                <w:ilvl w:val="0"/>
                <w:numId w:val="5"/>
              </w:numPr>
              <w:spacing w:after="0" w:line="240" w:lineRule="auto"/>
              <w:jc w:val="both"/>
              <w:rPr>
                <w:rFonts w:cstheme="minorHAnsi"/>
              </w:rPr>
            </w:pPr>
            <w:r w:rsidRPr="00B70C8B">
              <w:rPr>
                <w:rFonts w:cstheme="minorHAnsi"/>
                <w:color w:val="111111"/>
              </w:rPr>
              <w:t>obręb Gaudyny 7,3394 ha</w:t>
            </w:r>
          </w:p>
          <w:p w:rsidR="001C1723" w:rsidRPr="00B70C8B" w:rsidRDefault="001C1723" w:rsidP="005338C1">
            <w:pPr>
              <w:widowControl w:val="0"/>
              <w:numPr>
                <w:ilvl w:val="0"/>
                <w:numId w:val="5"/>
              </w:numPr>
              <w:spacing w:after="0" w:line="240" w:lineRule="auto"/>
              <w:jc w:val="both"/>
              <w:rPr>
                <w:rFonts w:cstheme="minorHAnsi"/>
              </w:rPr>
            </w:pPr>
            <w:r w:rsidRPr="00B70C8B">
              <w:rPr>
                <w:rFonts w:cstheme="minorHAnsi"/>
                <w:color w:val="111111"/>
              </w:rPr>
              <w:t>obręb Glądy Kowale 10,4861 ha</w:t>
            </w:r>
          </w:p>
          <w:p w:rsidR="001C1723" w:rsidRPr="00B70C8B" w:rsidRDefault="001C1723" w:rsidP="005338C1">
            <w:pPr>
              <w:widowControl w:val="0"/>
              <w:numPr>
                <w:ilvl w:val="0"/>
                <w:numId w:val="5"/>
              </w:numPr>
              <w:spacing w:after="0" w:line="240" w:lineRule="auto"/>
              <w:jc w:val="both"/>
              <w:rPr>
                <w:rFonts w:cstheme="minorHAnsi"/>
              </w:rPr>
            </w:pPr>
            <w:r w:rsidRPr="00B70C8B">
              <w:rPr>
                <w:rFonts w:cstheme="minorHAnsi"/>
                <w:color w:val="111111"/>
              </w:rPr>
              <w:t>obręb Jesionowo 0,7748 ha</w:t>
            </w:r>
          </w:p>
          <w:p w:rsidR="001C1723" w:rsidRPr="00B70C8B" w:rsidRDefault="001C1723" w:rsidP="005338C1">
            <w:pPr>
              <w:widowControl w:val="0"/>
              <w:numPr>
                <w:ilvl w:val="0"/>
                <w:numId w:val="5"/>
              </w:numPr>
              <w:spacing w:after="0" w:line="240" w:lineRule="auto"/>
              <w:jc w:val="both"/>
              <w:rPr>
                <w:rFonts w:cstheme="minorHAnsi"/>
              </w:rPr>
            </w:pPr>
            <w:r w:rsidRPr="00B70C8B">
              <w:rPr>
                <w:rFonts w:cstheme="minorHAnsi"/>
                <w:color w:val="111111"/>
              </w:rPr>
              <w:t xml:space="preserve">obręb </w:t>
            </w:r>
            <w:proofErr w:type="spellStart"/>
            <w:r w:rsidRPr="00B70C8B">
              <w:rPr>
                <w:rFonts w:cstheme="minorHAnsi"/>
                <w:color w:val="111111"/>
              </w:rPr>
              <w:t>Kajnity</w:t>
            </w:r>
            <w:proofErr w:type="spellEnd"/>
            <w:r w:rsidRPr="00B70C8B">
              <w:rPr>
                <w:rFonts w:cstheme="minorHAnsi"/>
                <w:color w:val="111111"/>
              </w:rPr>
              <w:t xml:space="preserve"> 1,5560 ha</w:t>
            </w:r>
          </w:p>
          <w:p w:rsidR="001C1723" w:rsidRPr="00B70C8B" w:rsidRDefault="001C1723" w:rsidP="005338C1">
            <w:pPr>
              <w:widowControl w:val="0"/>
              <w:numPr>
                <w:ilvl w:val="0"/>
                <w:numId w:val="5"/>
              </w:numPr>
              <w:spacing w:after="0" w:line="240" w:lineRule="auto"/>
              <w:jc w:val="both"/>
              <w:rPr>
                <w:rFonts w:cstheme="minorHAnsi"/>
              </w:rPr>
            </w:pPr>
            <w:r w:rsidRPr="00B70C8B">
              <w:rPr>
                <w:rFonts w:cstheme="minorHAnsi"/>
                <w:color w:val="111111"/>
              </w:rPr>
              <w:t>obręb Lechowo 7,4068 ha</w:t>
            </w:r>
          </w:p>
          <w:p w:rsidR="001C1723" w:rsidRPr="00B70C8B" w:rsidRDefault="001C1723" w:rsidP="005338C1">
            <w:pPr>
              <w:widowControl w:val="0"/>
              <w:numPr>
                <w:ilvl w:val="0"/>
                <w:numId w:val="5"/>
              </w:numPr>
              <w:spacing w:after="0" w:line="240" w:lineRule="auto"/>
              <w:jc w:val="both"/>
              <w:rPr>
                <w:rFonts w:cstheme="minorHAnsi"/>
              </w:rPr>
            </w:pPr>
            <w:r w:rsidRPr="00B70C8B">
              <w:rPr>
                <w:rFonts w:cstheme="minorHAnsi"/>
                <w:color w:val="111111"/>
              </w:rPr>
              <w:t>obręb Lubianka 13,7285 ha</w:t>
            </w:r>
          </w:p>
          <w:p w:rsidR="001C1723" w:rsidRPr="00B70C8B" w:rsidRDefault="001C1723" w:rsidP="005338C1">
            <w:pPr>
              <w:widowControl w:val="0"/>
              <w:numPr>
                <w:ilvl w:val="0"/>
                <w:numId w:val="5"/>
              </w:numPr>
              <w:spacing w:after="0" w:line="240" w:lineRule="auto"/>
              <w:jc w:val="both"/>
              <w:rPr>
                <w:rFonts w:cstheme="minorHAnsi"/>
              </w:rPr>
            </w:pPr>
            <w:r w:rsidRPr="00B70C8B">
              <w:rPr>
                <w:rFonts w:cstheme="minorHAnsi"/>
                <w:color w:val="111111"/>
              </w:rPr>
              <w:t xml:space="preserve">obręb </w:t>
            </w:r>
            <w:proofErr w:type="spellStart"/>
            <w:r w:rsidRPr="00B70C8B">
              <w:rPr>
                <w:rFonts w:cstheme="minorHAnsi"/>
                <w:color w:val="111111"/>
              </w:rPr>
              <w:t>łajsy</w:t>
            </w:r>
            <w:proofErr w:type="spellEnd"/>
            <w:r w:rsidRPr="00B70C8B">
              <w:rPr>
                <w:rFonts w:cstheme="minorHAnsi"/>
                <w:color w:val="111111"/>
              </w:rPr>
              <w:t xml:space="preserve"> 72,6096 ha</w:t>
            </w:r>
          </w:p>
          <w:p w:rsidR="001C1723" w:rsidRPr="00B70C8B" w:rsidRDefault="001C1723" w:rsidP="005338C1">
            <w:pPr>
              <w:widowControl w:val="0"/>
              <w:numPr>
                <w:ilvl w:val="0"/>
                <w:numId w:val="5"/>
              </w:numPr>
              <w:spacing w:after="0" w:line="240" w:lineRule="auto"/>
              <w:jc w:val="both"/>
              <w:rPr>
                <w:rFonts w:cstheme="minorHAnsi"/>
              </w:rPr>
            </w:pPr>
            <w:r w:rsidRPr="00B70C8B">
              <w:rPr>
                <w:rFonts w:cstheme="minorHAnsi"/>
                <w:color w:val="111111"/>
              </w:rPr>
              <w:t>obręb Łoźnik 9,5307 ha</w:t>
            </w:r>
          </w:p>
          <w:p w:rsidR="001C1723" w:rsidRPr="00B70C8B" w:rsidRDefault="001C1723" w:rsidP="005338C1">
            <w:pPr>
              <w:widowControl w:val="0"/>
              <w:numPr>
                <w:ilvl w:val="0"/>
                <w:numId w:val="5"/>
              </w:numPr>
              <w:spacing w:after="0" w:line="240" w:lineRule="auto"/>
              <w:jc w:val="both"/>
              <w:rPr>
                <w:rFonts w:cstheme="minorHAnsi"/>
              </w:rPr>
            </w:pPr>
            <w:r w:rsidRPr="00B70C8B">
              <w:rPr>
                <w:rFonts w:cstheme="minorHAnsi"/>
                <w:color w:val="111111"/>
              </w:rPr>
              <w:t>obręb Niedbałki 19,9569 ha</w:t>
            </w:r>
          </w:p>
          <w:p w:rsidR="001C1723" w:rsidRPr="00B70C8B" w:rsidRDefault="001C1723" w:rsidP="005338C1">
            <w:pPr>
              <w:widowControl w:val="0"/>
              <w:numPr>
                <w:ilvl w:val="0"/>
                <w:numId w:val="5"/>
              </w:numPr>
              <w:spacing w:after="0" w:line="240" w:lineRule="auto"/>
              <w:jc w:val="both"/>
              <w:rPr>
                <w:rFonts w:cstheme="minorHAnsi"/>
              </w:rPr>
            </w:pPr>
            <w:r w:rsidRPr="00B70C8B">
              <w:rPr>
                <w:rFonts w:cstheme="minorHAnsi"/>
                <w:color w:val="111111"/>
              </w:rPr>
              <w:t>obręb Pajtuny 3,1178 ha</w:t>
            </w:r>
          </w:p>
          <w:p w:rsidR="001C1723" w:rsidRPr="00B70C8B" w:rsidRDefault="001C1723" w:rsidP="005338C1">
            <w:pPr>
              <w:widowControl w:val="0"/>
              <w:numPr>
                <w:ilvl w:val="0"/>
                <w:numId w:val="5"/>
              </w:numPr>
              <w:spacing w:after="0" w:line="240" w:lineRule="auto"/>
              <w:jc w:val="both"/>
              <w:rPr>
                <w:rFonts w:cstheme="minorHAnsi"/>
              </w:rPr>
            </w:pPr>
            <w:r w:rsidRPr="00B70C8B">
              <w:rPr>
                <w:rFonts w:cstheme="minorHAnsi"/>
                <w:color w:val="111111"/>
              </w:rPr>
              <w:t>obręb Pakosze 18,3530 ha</w:t>
            </w:r>
          </w:p>
          <w:p w:rsidR="001C1723" w:rsidRPr="00B70C8B" w:rsidRDefault="001C1723" w:rsidP="005338C1">
            <w:pPr>
              <w:widowControl w:val="0"/>
              <w:numPr>
                <w:ilvl w:val="0"/>
                <w:numId w:val="5"/>
              </w:numPr>
              <w:spacing w:after="0" w:line="240" w:lineRule="auto"/>
              <w:jc w:val="both"/>
              <w:rPr>
                <w:rFonts w:cstheme="minorHAnsi"/>
              </w:rPr>
            </w:pPr>
            <w:r w:rsidRPr="00B70C8B">
              <w:rPr>
                <w:rFonts w:cstheme="minorHAnsi"/>
                <w:color w:val="111111"/>
              </w:rPr>
              <w:t>obręb Pełty 3,0221 ha</w:t>
            </w:r>
          </w:p>
          <w:p w:rsidR="001C1723" w:rsidRPr="00B70C8B" w:rsidRDefault="001C1723" w:rsidP="005338C1">
            <w:pPr>
              <w:widowControl w:val="0"/>
              <w:numPr>
                <w:ilvl w:val="0"/>
                <w:numId w:val="5"/>
              </w:numPr>
              <w:spacing w:after="0" w:line="240" w:lineRule="auto"/>
              <w:jc w:val="both"/>
              <w:rPr>
                <w:rFonts w:cstheme="minorHAnsi"/>
              </w:rPr>
            </w:pPr>
            <w:r w:rsidRPr="00B70C8B">
              <w:rPr>
                <w:rFonts w:cstheme="minorHAnsi"/>
                <w:color w:val="111111"/>
              </w:rPr>
              <w:t>obręb Piotrowiec 44,1592 ha</w:t>
            </w:r>
          </w:p>
          <w:p w:rsidR="001C1723" w:rsidRPr="00B70C8B" w:rsidRDefault="001C1723" w:rsidP="005338C1">
            <w:pPr>
              <w:widowControl w:val="0"/>
              <w:numPr>
                <w:ilvl w:val="0"/>
                <w:numId w:val="5"/>
              </w:numPr>
              <w:spacing w:after="0" w:line="240" w:lineRule="auto"/>
              <w:jc w:val="both"/>
              <w:rPr>
                <w:rFonts w:cstheme="minorHAnsi"/>
              </w:rPr>
            </w:pPr>
            <w:r w:rsidRPr="00B70C8B">
              <w:rPr>
                <w:rFonts w:cstheme="minorHAnsi"/>
                <w:color w:val="111111"/>
              </w:rPr>
              <w:t>obręb Posady 0,4446 ha</w:t>
            </w:r>
          </w:p>
          <w:p w:rsidR="001C1723" w:rsidRPr="00B70C8B" w:rsidRDefault="001C1723" w:rsidP="005338C1">
            <w:pPr>
              <w:widowControl w:val="0"/>
              <w:numPr>
                <w:ilvl w:val="0"/>
                <w:numId w:val="5"/>
              </w:numPr>
              <w:spacing w:after="0" w:line="240" w:lineRule="auto"/>
              <w:jc w:val="both"/>
              <w:rPr>
                <w:rFonts w:cstheme="minorHAnsi"/>
              </w:rPr>
            </w:pPr>
            <w:r w:rsidRPr="00B70C8B">
              <w:rPr>
                <w:rFonts w:cstheme="minorHAnsi"/>
                <w:color w:val="111111"/>
              </w:rPr>
              <w:t>obręb Radziejewo 0,4397 ha</w:t>
            </w:r>
          </w:p>
          <w:p w:rsidR="001C1723" w:rsidRPr="00B70C8B" w:rsidRDefault="001C1723" w:rsidP="005338C1">
            <w:pPr>
              <w:widowControl w:val="0"/>
              <w:numPr>
                <w:ilvl w:val="0"/>
                <w:numId w:val="5"/>
              </w:numPr>
              <w:spacing w:after="0" w:line="240" w:lineRule="auto"/>
              <w:jc w:val="both"/>
              <w:rPr>
                <w:rFonts w:cstheme="minorHAnsi"/>
              </w:rPr>
            </w:pPr>
            <w:r w:rsidRPr="00B70C8B">
              <w:rPr>
                <w:rFonts w:cstheme="minorHAnsi"/>
                <w:color w:val="111111"/>
              </w:rPr>
              <w:t>obręb Różaniec 77,7072 ha</w:t>
            </w:r>
          </w:p>
          <w:p w:rsidR="001C1723" w:rsidRPr="00B70C8B" w:rsidRDefault="001C1723" w:rsidP="005338C1">
            <w:pPr>
              <w:widowControl w:val="0"/>
              <w:numPr>
                <w:ilvl w:val="0"/>
                <w:numId w:val="5"/>
              </w:numPr>
              <w:spacing w:after="0" w:line="240" w:lineRule="auto"/>
              <w:jc w:val="both"/>
              <w:rPr>
                <w:rFonts w:cstheme="minorHAnsi"/>
              </w:rPr>
            </w:pPr>
            <w:r w:rsidRPr="00B70C8B">
              <w:rPr>
                <w:rFonts w:cstheme="minorHAnsi"/>
                <w:color w:val="111111"/>
              </w:rPr>
              <w:t>obręb Sawity 0,7735 ha</w:t>
            </w:r>
          </w:p>
          <w:p w:rsidR="001C1723" w:rsidRPr="00B70C8B" w:rsidRDefault="001C1723" w:rsidP="005338C1">
            <w:pPr>
              <w:widowControl w:val="0"/>
              <w:numPr>
                <w:ilvl w:val="0"/>
                <w:numId w:val="5"/>
              </w:numPr>
              <w:spacing w:after="0" w:line="240" w:lineRule="auto"/>
              <w:jc w:val="both"/>
              <w:rPr>
                <w:rFonts w:cstheme="minorHAnsi"/>
              </w:rPr>
            </w:pPr>
            <w:r w:rsidRPr="00B70C8B">
              <w:rPr>
                <w:rFonts w:cstheme="minorHAnsi"/>
                <w:color w:val="111111"/>
              </w:rPr>
              <w:t>obręb Wojnity 5,7729 ha</w:t>
            </w:r>
          </w:p>
          <w:p w:rsidR="001C1723" w:rsidRPr="00B70C8B" w:rsidRDefault="001C1723" w:rsidP="005338C1">
            <w:pPr>
              <w:widowControl w:val="0"/>
              <w:numPr>
                <w:ilvl w:val="0"/>
                <w:numId w:val="5"/>
              </w:numPr>
              <w:spacing w:after="0" w:line="240" w:lineRule="auto"/>
              <w:jc w:val="both"/>
              <w:rPr>
                <w:rFonts w:cstheme="minorHAnsi"/>
              </w:rPr>
            </w:pPr>
            <w:r w:rsidRPr="00B70C8B">
              <w:rPr>
                <w:rFonts w:cstheme="minorHAnsi"/>
                <w:color w:val="111111"/>
              </w:rPr>
              <w:t>obręb Wyrębiska 2,0697 ha</w:t>
            </w:r>
          </w:p>
          <w:p w:rsidR="001C1723" w:rsidRPr="00B70C8B" w:rsidRDefault="001C1723" w:rsidP="005338C1">
            <w:pPr>
              <w:widowControl w:val="0"/>
              <w:numPr>
                <w:ilvl w:val="0"/>
                <w:numId w:val="5"/>
              </w:numPr>
              <w:spacing w:after="0" w:line="240" w:lineRule="auto"/>
              <w:jc w:val="both"/>
              <w:rPr>
                <w:rFonts w:cstheme="minorHAnsi"/>
              </w:rPr>
            </w:pPr>
            <w:r w:rsidRPr="00B70C8B">
              <w:rPr>
                <w:rFonts w:cstheme="minorHAnsi"/>
                <w:color w:val="111111"/>
              </w:rPr>
              <w:t>obręb Żugienie 34,124 ha</w:t>
            </w:r>
          </w:p>
          <w:p w:rsidR="001C1723" w:rsidRPr="00B70C8B" w:rsidRDefault="001C1723" w:rsidP="005338C1">
            <w:pPr>
              <w:widowControl w:val="0"/>
              <w:numPr>
                <w:ilvl w:val="0"/>
                <w:numId w:val="5"/>
              </w:numPr>
              <w:spacing w:after="0" w:line="240" w:lineRule="auto"/>
              <w:jc w:val="both"/>
              <w:rPr>
                <w:rFonts w:cstheme="minorHAnsi"/>
              </w:rPr>
            </w:pPr>
            <w:r w:rsidRPr="00B70C8B">
              <w:rPr>
                <w:rFonts w:cstheme="minorHAnsi"/>
                <w:color w:val="111111"/>
              </w:rPr>
              <w:t>obręb Jeziorko 18,8658 ha</w:t>
            </w:r>
          </w:p>
          <w:p w:rsidR="001C1723" w:rsidRPr="00B70C8B" w:rsidRDefault="001C1723" w:rsidP="005338C1">
            <w:pPr>
              <w:widowControl w:val="0"/>
              <w:numPr>
                <w:ilvl w:val="0"/>
                <w:numId w:val="5"/>
              </w:numPr>
              <w:spacing w:after="0" w:line="240" w:lineRule="auto"/>
              <w:jc w:val="both"/>
              <w:rPr>
                <w:rFonts w:cstheme="minorHAnsi"/>
              </w:rPr>
            </w:pPr>
            <w:r w:rsidRPr="00B70C8B">
              <w:rPr>
                <w:rFonts w:cstheme="minorHAnsi"/>
                <w:color w:val="111111"/>
              </w:rPr>
              <w:t>obręb Pawły 23,1297 ha</w:t>
            </w:r>
          </w:p>
          <w:p w:rsidR="001C1723" w:rsidRPr="00B70C8B" w:rsidRDefault="001C1723" w:rsidP="005338C1">
            <w:pPr>
              <w:widowControl w:val="0"/>
              <w:numPr>
                <w:ilvl w:val="0"/>
                <w:numId w:val="5"/>
              </w:numPr>
              <w:spacing w:after="0" w:line="240" w:lineRule="auto"/>
              <w:jc w:val="both"/>
              <w:rPr>
                <w:rFonts w:cstheme="minorHAnsi"/>
              </w:rPr>
            </w:pPr>
            <w:r w:rsidRPr="00B70C8B">
              <w:rPr>
                <w:rFonts w:cstheme="minorHAnsi"/>
                <w:color w:val="111111"/>
              </w:rPr>
              <w:t>obręb Pluty 11,7178 ha</w:t>
            </w:r>
          </w:p>
          <w:p w:rsidR="001C1723" w:rsidRPr="00B70C8B" w:rsidRDefault="001C1723" w:rsidP="005338C1">
            <w:pPr>
              <w:widowControl w:val="0"/>
              <w:numPr>
                <w:ilvl w:val="0"/>
                <w:numId w:val="5"/>
              </w:numPr>
              <w:spacing w:after="0" w:line="240" w:lineRule="auto"/>
              <w:jc w:val="both"/>
              <w:rPr>
                <w:rFonts w:cstheme="minorHAnsi"/>
              </w:rPr>
            </w:pPr>
            <w:r w:rsidRPr="00B70C8B">
              <w:rPr>
                <w:rFonts w:cstheme="minorHAnsi"/>
                <w:color w:val="111111"/>
              </w:rPr>
              <w:lastRenderedPageBreak/>
              <w:t>obręb Wopy 1,2600 ha</w:t>
            </w:r>
          </w:p>
        </w:tc>
      </w:tr>
      <w:tr w:rsidR="001C1723" w:rsidRPr="00B70C8B" w:rsidTr="005338C1">
        <w:trPr>
          <w:jc w:val="right"/>
        </w:trPr>
        <w:tc>
          <w:tcPr>
            <w:tcW w:w="8264" w:type="dxa"/>
          </w:tcPr>
          <w:p w:rsidR="001C1723" w:rsidRPr="00B70C8B" w:rsidRDefault="001C1723" w:rsidP="005338C1">
            <w:pPr>
              <w:widowControl w:val="0"/>
              <w:spacing w:after="0" w:line="240" w:lineRule="auto"/>
              <w:jc w:val="both"/>
              <w:rPr>
                <w:rFonts w:cstheme="minorHAnsi"/>
              </w:rPr>
            </w:pPr>
            <w:r w:rsidRPr="00B70C8B">
              <w:rPr>
                <w:rFonts w:cstheme="minorHAnsi"/>
                <w:color w:val="111111"/>
              </w:rPr>
              <w:lastRenderedPageBreak/>
              <w:t>Gmina: Wilczęta 59,9932 ha</w:t>
            </w:r>
          </w:p>
          <w:p w:rsidR="001C1723" w:rsidRPr="00B70C8B" w:rsidRDefault="001C1723" w:rsidP="005338C1">
            <w:pPr>
              <w:widowControl w:val="0"/>
              <w:numPr>
                <w:ilvl w:val="0"/>
                <w:numId w:val="6"/>
              </w:numPr>
              <w:tabs>
                <w:tab w:val="clear" w:pos="720"/>
                <w:tab w:val="left" w:pos="1475"/>
              </w:tabs>
              <w:spacing w:after="0" w:line="240" w:lineRule="auto"/>
              <w:ind w:left="737" w:firstLine="340"/>
              <w:jc w:val="both"/>
              <w:rPr>
                <w:rFonts w:cstheme="minorHAnsi"/>
              </w:rPr>
            </w:pPr>
            <w:r w:rsidRPr="00B70C8B">
              <w:rPr>
                <w:rFonts w:cstheme="minorHAnsi"/>
                <w:color w:val="111111"/>
              </w:rPr>
              <w:t>obręb Stare Siedlisko 5,6404 ha</w:t>
            </w:r>
          </w:p>
          <w:p w:rsidR="001C1723" w:rsidRPr="00B70C8B" w:rsidRDefault="001C1723" w:rsidP="005338C1">
            <w:pPr>
              <w:widowControl w:val="0"/>
              <w:numPr>
                <w:ilvl w:val="0"/>
                <w:numId w:val="6"/>
              </w:numPr>
              <w:tabs>
                <w:tab w:val="clear" w:pos="720"/>
                <w:tab w:val="left" w:pos="1475"/>
              </w:tabs>
              <w:spacing w:after="0" w:line="240" w:lineRule="auto"/>
              <w:ind w:left="737" w:firstLine="340"/>
              <w:jc w:val="both"/>
              <w:rPr>
                <w:rFonts w:cstheme="minorHAnsi"/>
              </w:rPr>
            </w:pPr>
            <w:r w:rsidRPr="00B70C8B">
              <w:rPr>
                <w:rFonts w:cstheme="minorHAnsi"/>
                <w:color w:val="111111"/>
              </w:rPr>
              <w:t>obręb Bardyny 0,8512 ha</w:t>
            </w:r>
          </w:p>
          <w:p w:rsidR="001C1723" w:rsidRPr="00B70C8B" w:rsidRDefault="001C1723" w:rsidP="005338C1">
            <w:pPr>
              <w:widowControl w:val="0"/>
              <w:numPr>
                <w:ilvl w:val="0"/>
                <w:numId w:val="6"/>
              </w:numPr>
              <w:tabs>
                <w:tab w:val="clear" w:pos="720"/>
                <w:tab w:val="left" w:pos="1475"/>
              </w:tabs>
              <w:spacing w:after="0" w:line="240" w:lineRule="auto"/>
              <w:ind w:left="737" w:firstLine="340"/>
              <w:jc w:val="both"/>
              <w:rPr>
                <w:rFonts w:cstheme="minorHAnsi"/>
              </w:rPr>
            </w:pPr>
            <w:r w:rsidRPr="00B70C8B">
              <w:rPr>
                <w:rFonts w:cstheme="minorHAnsi"/>
                <w:color w:val="111111"/>
              </w:rPr>
              <w:t>obręb Bronki 0,2120 ha</w:t>
            </w:r>
          </w:p>
          <w:p w:rsidR="001C1723" w:rsidRPr="00B70C8B" w:rsidRDefault="001C1723" w:rsidP="005338C1">
            <w:pPr>
              <w:widowControl w:val="0"/>
              <w:numPr>
                <w:ilvl w:val="0"/>
                <w:numId w:val="6"/>
              </w:numPr>
              <w:tabs>
                <w:tab w:val="clear" w:pos="720"/>
                <w:tab w:val="left" w:pos="1475"/>
              </w:tabs>
              <w:spacing w:after="0" w:line="240" w:lineRule="auto"/>
              <w:ind w:left="737" w:firstLine="340"/>
              <w:jc w:val="both"/>
              <w:rPr>
                <w:rFonts w:cstheme="minorHAnsi"/>
              </w:rPr>
            </w:pPr>
            <w:r w:rsidRPr="00B70C8B">
              <w:rPr>
                <w:rFonts w:cstheme="minorHAnsi"/>
                <w:color w:val="111111"/>
              </w:rPr>
              <w:t>obręb Dębiny 5,2080 ha</w:t>
            </w:r>
          </w:p>
          <w:p w:rsidR="001C1723" w:rsidRPr="00B70C8B" w:rsidRDefault="001C1723" w:rsidP="005338C1">
            <w:pPr>
              <w:widowControl w:val="0"/>
              <w:numPr>
                <w:ilvl w:val="0"/>
                <w:numId w:val="6"/>
              </w:numPr>
              <w:tabs>
                <w:tab w:val="clear" w:pos="720"/>
                <w:tab w:val="left" w:pos="1475"/>
              </w:tabs>
              <w:spacing w:after="0" w:line="240" w:lineRule="auto"/>
              <w:ind w:left="737" w:firstLine="340"/>
              <w:jc w:val="both"/>
              <w:rPr>
                <w:rFonts w:cstheme="minorHAnsi"/>
              </w:rPr>
            </w:pPr>
            <w:r w:rsidRPr="00B70C8B">
              <w:rPr>
                <w:rFonts w:cstheme="minorHAnsi"/>
                <w:color w:val="111111"/>
              </w:rPr>
              <w:t>obręb Gładysze 3,0197 ha</w:t>
            </w:r>
          </w:p>
          <w:p w:rsidR="001C1723" w:rsidRPr="00B70C8B" w:rsidRDefault="001C1723" w:rsidP="005338C1">
            <w:pPr>
              <w:widowControl w:val="0"/>
              <w:numPr>
                <w:ilvl w:val="0"/>
                <w:numId w:val="6"/>
              </w:numPr>
              <w:tabs>
                <w:tab w:val="clear" w:pos="720"/>
                <w:tab w:val="left" w:pos="1475"/>
              </w:tabs>
              <w:spacing w:after="0" w:line="240" w:lineRule="auto"/>
              <w:ind w:left="737" w:firstLine="340"/>
              <w:jc w:val="both"/>
              <w:rPr>
                <w:rFonts w:cstheme="minorHAnsi"/>
              </w:rPr>
            </w:pPr>
            <w:r w:rsidRPr="00B70C8B">
              <w:rPr>
                <w:rFonts w:cstheme="minorHAnsi"/>
                <w:color w:val="111111"/>
              </w:rPr>
              <w:t>obręb Góry 0,1067 ha</w:t>
            </w:r>
          </w:p>
          <w:p w:rsidR="001C1723" w:rsidRPr="00B70C8B" w:rsidRDefault="001C1723" w:rsidP="005338C1">
            <w:pPr>
              <w:widowControl w:val="0"/>
              <w:numPr>
                <w:ilvl w:val="0"/>
                <w:numId w:val="6"/>
              </w:numPr>
              <w:spacing w:after="0" w:line="240" w:lineRule="auto"/>
              <w:jc w:val="both"/>
              <w:rPr>
                <w:rFonts w:cstheme="minorHAnsi"/>
              </w:rPr>
            </w:pPr>
            <w:r w:rsidRPr="00B70C8B">
              <w:rPr>
                <w:rFonts w:cstheme="minorHAnsi"/>
                <w:color w:val="111111"/>
              </w:rPr>
              <w:t>obręb Karwiny 13,7967 ha</w:t>
            </w:r>
          </w:p>
          <w:p w:rsidR="001C1723" w:rsidRPr="00B70C8B" w:rsidRDefault="001C1723" w:rsidP="005338C1">
            <w:pPr>
              <w:widowControl w:val="0"/>
              <w:numPr>
                <w:ilvl w:val="0"/>
                <w:numId w:val="6"/>
              </w:numPr>
              <w:spacing w:after="0" w:line="240" w:lineRule="auto"/>
              <w:jc w:val="both"/>
              <w:rPr>
                <w:rFonts w:cstheme="minorHAnsi"/>
              </w:rPr>
            </w:pPr>
            <w:r w:rsidRPr="00B70C8B">
              <w:rPr>
                <w:rFonts w:cstheme="minorHAnsi"/>
                <w:color w:val="111111"/>
              </w:rPr>
              <w:t>obręb Księżno 2,0645 ha</w:t>
            </w:r>
          </w:p>
          <w:p w:rsidR="001C1723" w:rsidRPr="00B70C8B" w:rsidRDefault="001C1723" w:rsidP="005338C1">
            <w:pPr>
              <w:widowControl w:val="0"/>
              <w:numPr>
                <w:ilvl w:val="0"/>
                <w:numId w:val="6"/>
              </w:numPr>
              <w:spacing w:after="0" w:line="240" w:lineRule="auto"/>
              <w:jc w:val="both"/>
              <w:rPr>
                <w:rFonts w:cstheme="minorHAnsi"/>
              </w:rPr>
            </w:pPr>
            <w:r w:rsidRPr="00B70C8B">
              <w:rPr>
                <w:rFonts w:cstheme="minorHAnsi"/>
                <w:color w:val="111111"/>
              </w:rPr>
              <w:t>obręb Nowica 4,8652 ha</w:t>
            </w:r>
          </w:p>
          <w:p w:rsidR="001C1723" w:rsidRPr="00B70C8B" w:rsidRDefault="001C1723" w:rsidP="005338C1">
            <w:pPr>
              <w:widowControl w:val="0"/>
              <w:numPr>
                <w:ilvl w:val="0"/>
                <w:numId w:val="6"/>
              </w:numPr>
              <w:spacing w:after="0" w:line="240" w:lineRule="auto"/>
              <w:jc w:val="both"/>
              <w:rPr>
                <w:rFonts w:cstheme="minorHAnsi"/>
              </w:rPr>
            </w:pPr>
            <w:r w:rsidRPr="00B70C8B">
              <w:rPr>
                <w:rFonts w:cstheme="minorHAnsi"/>
                <w:color w:val="111111"/>
              </w:rPr>
              <w:t>obręb Słobity 16,5124 ha</w:t>
            </w:r>
          </w:p>
          <w:p w:rsidR="001C1723" w:rsidRPr="00B70C8B" w:rsidRDefault="001C1723" w:rsidP="005338C1">
            <w:pPr>
              <w:widowControl w:val="0"/>
              <w:numPr>
                <w:ilvl w:val="0"/>
                <w:numId w:val="6"/>
              </w:numPr>
              <w:spacing w:after="0" w:line="240" w:lineRule="auto"/>
              <w:jc w:val="both"/>
              <w:rPr>
                <w:rFonts w:cstheme="minorHAnsi"/>
              </w:rPr>
            </w:pPr>
            <w:r w:rsidRPr="00B70C8B">
              <w:rPr>
                <w:rFonts w:cstheme="minorHAnsi"/>
                <w:color w:val="111111"/>
              </w:rPr>
              <w:t>obręb Sopoty 1,0024 ha</w:t>
            </w:r>
          </w:p>
          <w:p w:rsidR="001C1723" w:rsidRPr="00B70C8B" w:rsidRDefault="001C1723" w:rsidP="005338C1">
            <w:pPr>
              <w:widowControl w:val="0"/>
              <w:numPr>
                <w:ilvl w:val="0"/>
                <w:numId w:val="6"/>
              </w:numPr>
              <w:spacing w:after="0" w:line="240" w:lineRule="auto"/>
              <w:jc w:val="both"/>
              <w:rPr>
                <w:rFonts w:cstheme="minorHAnsi"/>
              </w:rPr>
            </w:pPr>
            <w:r w:rsidRPr="00B70C8B">
              <w:rPr>
                <w:rFonts w:cstheme="minorHAnsi"/>
                <w:color w:val="111111"/>
              </w:rPr>
              <w:t>obręb Spędy 4,9824 ha</w:t>
            </w:r>
          </w:p>
          <w:p w:rsidR="001C1723" w:rsidRPr="00B70C8B" w:rsidRDefault="001C1723" w:rsidP="005338C1">
            <w:pPr>
              <w:widowControl w:val="0"/>
              <w:numPr>
                <w:ilvl w:val="0"/>
                <w:numId w:val="6"/>
              </w:numPr>
              <w:spacing w:after="0" w:line="240" w:lineRule="auto"/>
              <w:jc w:val="both"/>
              <w:rPr>
                <w:rFonts w:cstheme="minorHAnsi"/>
              </w:rPr>
            </w:pPr>
            <w:r w:rsidRPr="00B70C8B">
              <w:rPr>
                <w:rFonts w:cstheme="minorHAnsi"/>
                <w:color w:val="111111"/>
              </w:rPr>
              <w:t xml:space="preserve">obręb </w:t>
            </w:r>
            <w:proofErr w:type="spellStart"/>
            <w:r w:rsidRPr="00B70C8B">
              <w:rPr>
                <w:rFonts w:cstheme="minorHAnsi"/>
                <w:color w:val="111111"/>
              </w:rPr>
              <w:t>Wilczeta</w:t>
            </w:r>
            <w:proofErr w:type="spellEnd"/>
            <w:r w:rsidRPr="00B70C8B">
              <w:rPr>
                <w:rFonts w:cstheme="minorHAnsi"/>
                <w:color w:val="111111"/>
              </w:rPr>
              <w:t xml:space="preserve"> 1,7316 ha</w:t>
            </w:r>
          </w:p>
        </w:tc>
      </w:tr>
      <w:tr w:rsidR="001C1723" w:rsidRPr="00B70C8B" w:rsidTr="005338C1">
        <w:trPr>
          <w:jc w:val="right"/>
        </w:trPr>
        <w:tc>
          <w:tcPr>
            <w:tcW w:w="8264" w:type="dxa"/>
          </w:tcPr>
          <w:p w:rsidR="001C1723" w:rsidRPr="00B70C8B" w:rsidRDefault="001C1723" w:rsidP="005338C1">
            <w:pPr>
              <w:widowControl w:val="0"/>
              <w:spacing w:after="0" w:line="240" w:lineRule="auto"/>
              <w:jc w:val="right"/>
              <w:rPr>
                <w:rFonts w:cstheme="minorHAnsi"/>
              </w:rPr>
            </w:pPr>
            <w:r w:rsidRPr="00B70C8B">
              <w:rPr>
                <w:rFonts w:cstheme="minorHAnsi"/>
                <w:color w:val="111111"/>
              </w:rPr>
              <w:t>Łącznie: 2170,3270</w:t>
            </w:r>
          </w:p>
        </w:tc>
      </w:tr>
    </w:tbl>
    <w:p w:rsidR="001C1723" w:rsidRPr="00B70C8B" w:rsidRDefault="001C1723" w:rsidP="001C1723">
      <w:pPr>
        <w:jc w:val="both"/>
        <w:rPr>
          <w:rFonts w:cstheme="minorHAnsi"/>
          <w:color w:val="111111"/>
          <w:sz w:val="24"/>
          <w:szCs w:val="24"/>
        </w:rPr>
      </w:pPr>
    </w:p>
    <w:p w:rsidR="001C1723" w:rsidRPr="00B70C8B" w:rsidRDefault="001C1723" w:rsidP="001C1723">
      <w:pPr>
        <w:numPr>
          <w:ilvl w:val="0"/>
          <w:numId w:val="7"/>
        </w:numPr>
        <w:jc w:val="both"/>
        <w:rPr>
          <w:rFonts w:cstheme="minorHAnsi"/>
          <w:color w:val="111111"/>
        </w:rPr>
      </w:pPr>
      <w:r w:rsidRPr="00B70C8B">
        <w:rPr>
          <w:rFonts w:cstheme="minorHAnsi"/>
          <w:color w:val="111111"/>
        </w:rPr>
        <w:t>Wyszczególniona powierzchnia może ulec zmianie po dokonaniu w terenie prac inwentaryzacyjnych lub z innych uzasadnionych przyczyn. Zamawiający zapłaci za każdy 1 ha gotowych uproszczonych planów urządzenia lasów i inwentaryzacji stanu lasów (tzn. w przypadku większej powierzchni niż określona w zamówieniu dopłaci za każdy 1ha opracowaniu oraz zmniejszy należność za każdy 1ha dla których nie opracowano odpowiedniej dokumentacji</w:t>
      </w:r>
    </w:p>
    <w:p w:rsidR="001C1723" w:rsidRPr="00B70C8B" w:rsidRDefault="001C1723" w:rsidP="001C1723">
      <w:pPr>
        <w:numPr>
          <w:ilvl w:val="0"/>
          <w:numId w:val="7"/>
        </w:numPr>
        <w:jc w:val="both"/>
        <w:rPr>
          <w:rFonts w:cstheme="minorHAnsi"/>
          <w:color w:val="111111"/>
        </w:rPr>
      </w:pPr>
      <w:r w:rsidRPr="00B70C8B">
        <w:rPr>
          <w:rFonts w:cstheme="minorHAnsi"/>
          <w:color w:val="111111"/>
        </w:rPr>
        <w:t>Robotami urządzeniowymi objęte zostaną wszystkie obręby z powierzchnią leśną według ewidencji gruntów z wyłączeniem powierzchni leśnej 940,1129 ha dla której opracowano uproszczony plan urządzenia lasu obowiązujące na okres od 1 stycznia 2018 roku do 31 grudnia 2027 roku.</w:t>
      </w:r>
    </w:p>
    <w:p w:rsidR="001C1723" w:rsidRPr="00B70C8B" w:rsidRDefault="001C1723" w:rsidP="001C1723">
      <w:pPr>
        <w:numPr>
          <w:ilvl w:val="0"/>
          <w:numId w:val="7"/>
        </w:numPr>
        <w:jc w:val="both"/>
        <w:rPr>
          <w:rFonts w:cstheme="minorHAnsi"/>
          <w:color w:val="111111"/>
        </w:rPr>
      </w:pPr>
      <w:r w:rsidRPr="00B70C8B">
        <w:rPr>
          <w:rFonts w:cstheme="minorHAnsi"/>
          <w:color w:val="111111"/>
        </w:rPr>
        <w:t>Wynagrodzenie Wykonawcy zostanie obliczone na podstawie prawidłowo wystawionej faktury.</w:t>
      </w:r>
    </w:p>
    <w:p w:rsidR="001C1723" w:rsidRPr="00B70C8B" w:rsidRDefault="001C1723" w:rsidP="001C1723">
      <w:pPr>
        <w:pStyle w:val="Akapitzlist"/>
        <w:numPr>
          <w:ilvl w:val="0"/>
          <w:numId w:val="14"/>
        </w:numPr>
        <w:spacing w:after="0"/>
        <w:jc w:val="both"/>
        <w:rPr>
          <w:rFonts w:cstheme="minorHAnsi"/>
          <w:color w:val="111111"/>
        </w:rPr>
      </w:pPr>
      <w:r w:rsidRPr="00B70C8B">
        <w:rPr>
          <w:rFonts w:cstheme="minorHAnsi"/>
          <w:color w:val="111111"/>
        </w:rPr>
        <w:t>Zamawiający wypłaci należność na podstawie protokołu odbioru zadania oraz prawidłowo wystawionej faktury VAT.</w:t>
      </w:r>
      <w:r w:rsidRPr="00B70C8B">
        <w:rPr>
          <w:rFonts w:cstheme="minorHAnsi"/>
          <w:b/>
          <w:color w:val="111111"/>
        </w:rPr>
        <w:t xml:space="preserve"> Faktura musi zawierać oddzielnie należność za sporządzenie uproszczonych planów urządzenia lasu i należność za  sporządzenie inwentaryzacji stanu lasu</w:t>
      </w:r>
      <w:r w:rsidRPr="00B70C8B">
        <w:rPr>
          <w:rFonts w:cstheme="minorHAnsi"/>
          <w:color w:val="111111"/>
        </w:rPr>
        <w:t>.</w:t>
      </w:r>
    </w:p>
    <w:p w:rsidR="001C1723" w:rsidRPr="00B70C8B" w:rsidRDefault="001C1723" w:rsidP="001C1723">
      <w:pPr>
        <w:pStyle w:val="Akapitzlist"/>
        <w:numPr>
          <w:ilvl w:val="0"/>
          <w:numId w:val="14"/>
        </w:numPr>
        <w:spacing w:after="0"/>
        <w:jc w:val="both"/>
        <w:rPr>
          <w:rFonts w:cstheme="minorHAnsi"/>
          <w:color w:val="111111"/>
        </w:rPr>
      </w:pPr>
      <w:r w:rsidRPr="00B70C8B">
        <w:rPr>
          <w:rFonts w:cstheme="minorHAnsi"/>
          <w:color w:val="111111"/>
        </w:rPr>
        <w:t>Zamawiający ustala termin płatności za wykonane zamówienie na 14 dni od dnia dostarczenia faktury.</w:t>
      </w:r>
    </w:p>
    <w:p w:rsidR="001C1723" w:rsidRPr="00B70C8B" w:rsidRDefault="001C1723" w:rsidP="001C1723">
      <w:pPr>
        <w:numPr>
          <w:ilvl w:val="0"/>
          <w:numId w:val="7"/>
        </w:numPr>
        <w:jc w:val="both"/>
        <w:rPr>
          <w:rFonts w:cstheme="minorHAnsi"/>
          <w:color w:val="111111"/>
        </w:rPr>
      </w:pPr>
      <w:r w:rsidRPr="00B70C8B">
        <w:rPr>
          <w:rFonts w:cstheme="minorHAnsi"/>
          <w:color w:val="111111"/>
        </w:rPr>
        <w:t>Nieprzekraczalny termin złożenia całości kompletnej dokumentacji wraz z uzgodnieniami wyznacza się na dzień 31.10.2023 r.</w:t>
      </w:r>
    </w:p>
    <w:p w:rsidR="001C1723" w:rsidRPr="00B70C8B" w:rsidRDefault="001C1723" w:rsidP="001C1723">
      <w:pPr>
        <w:numPr>
          <w:ilvl w:val="0"/>
          <w:numId w:val="7"/>
        </w:numPr>
        <w:spacing w:after="0"/>
        <w:jc w:val="both"/>
        <w:rPr>
          <w:rFonts w:cstheme="minorHAnsi"/>
          <w:color w:val="111111"/>
        </w:rPr>
      </w:pPr>
      <w:r w:rsidRPr="00B70C8B">
        <w:rPr>
          <w:rFonts w:cstheme="minorHAnsi"/>
          <w:color w:val="111111"/>
        </w:rPr>
        <w:t xml:space="preserve">Dokumentację urządzeniową należy sporządzić w oparciu o przepisy: </w:t>
      </w:r>
    </w:p>
    <w:p w:rsidR="001C1723" w:rsidRPr="00B70C8B" w:rsidRDefault="001C1723" w:rsidP="001C1723">
      <w:pPr>
        <w:numPr>
          <w:ilvl w:val="1"/>
          <w:numId w:val="7"/>
        </w:numPr>
        <w:spacing w:after="0"/>
        <w:jc w:val="both"/>
        <w:rPr>
          <w:rFonts w:cstheme="minorHAnsi"/>
        </w:rPr>
      </w:pPr>
      <w:r w:rsidRPr="00B70C8B">
        <w:rPr>
          <w:rFonts w:cstheme="minorHAnsi"/>
          <w:color w:val="111111"/>
        </w:rPr>
        <w:t>Ustawy z dnia 10 maja 2018 o ochronie danych osobowych (</w:t>
      </w:r>
      <w:hyperlink r:id="rId9">
        <w:r w:rsidRPr="00B70C8B">
          <w:rPr>
            <w:rStyle w:val="Hipercze"/>
            <w:rFonts w:cstheme="minorHAnsi"/>
            <w:color w:val="111111"/>
            <w:u w:val="none"/>
          </w:rPr>
          <w:t>Dz. U. z 2019 r. poz. 1781</w:t>
        </w:r>
      </w:hyperlink>
      <w:r w:rsidRPr="00B70C8B">
        <w:rPr>
          <w:rFonts w:cstheme="minorHAnsi"/>
          <w:color w:val="111111"/>
        </w:rPr>
        <w:t>),</w:t>
      </w:r>
    </w:p>
    <w:p w:rsidR="001C1723" w:rsidRPr="00B70C8B" w:rsidRDefault="001C1723" w:rsidP="001C1723">
      <w:pPr>
        <w:numPr>
          <w:ilvl w:val="1"/>
          <w:numId w:val="7"/>
        </w:numPr>
        <w:spacing w:after="0"/>
        <w:jc w:val="both"/>
        <w:rPr>
          <w:rFonts w:cstheme="minorHAnsi"/>
        </w:rPr>
      </w:pPr>
      <w:r w:rsidRPr="00B70C8B">
        <w:rPr>
          <w:rFonts w:cstheme="minorHAnsi"/>
          <w:color w:val="111111"/>
        </w:rPr>
        <w:t>Ustawy  z  dnia  28  września  1991r.  o  lasach  (</w:t>
      </w:r>
      <w:hyperlink r:id="rId10">
        <w:r w:rsidRPr="00B70C8B">
          <w:rPr>
            <w:rStyle w:val="Hipercze"/>
            <w:rFonts w:cstheme="minorHAnsi"/>
            <w:color w:val="111111"/>
            <w:u w:val="none"/>
          </w:rPr>
          <w:t xml:space="preserve">Dz. U. z 2022 r. poz. </w:t>
        </w:r>
      </w:hyperlink>
      <w:r w:rsidRPr="00B70C8B">
        <w:rPr>
          <w:rFonts w:cstheme="minorHAnsi"/>
          <w:color w:val="111111"/>
        </w:rPr>
        <w:t>672</w:t>
      </w:r>
      <w:r w:rsidRPr="00B70C8B">
        <w:rPr>
          <w:rFonts w:cstheme="minorHAnsi"/>
          <w:color w:val="111111"/>
          <w:lang w:eastAsia="pl-PL"/>
        </w:rPr>
        <w:t>),</w:t>
      </w:r>
    </w:p>
    <w:p w:rsidR="001C1723" w:rsidRPr="00B70C8B" w:rsidRDefault="001C1723" w:rsidP="001C1723">
      <w:pPr>
        <w:numPr>
          <w:ilvl w:val="1"/>
          <w:numId w:val="7"/>
        </w:numPr>
        <w:spacing w:after="0"/>
        <w:jc w:val="both"/>
        <w:rPr>
          <w:rFonts w:cstheme="minorHAnsi"/>
          <w:color w:val="111111"/>
        </w:rPr>
      </w:pPr>
      <w:r w:rsidRPr="00B70C8B">
        <w:rPr>
          <w:rFonts w:cstheme="minorHAnsi"/>
          <w:color w:val="111111"/>
        </w:rPr>
        <w:t>Rozporządzenia Ministra Środowiska z dnia 12 listopada 2012r. w sprawie szczegółowych warunków i trybu sporządzania planu urządzenia lasu, uproszczonego planu urządzenia lasu oraz inwentaryzacji stanu lasów ( Dz. U. z 2012r, poz. 1302),</w:t>
      </w:r>
    </w:p>
    <w:p w:rsidR="001C1723" w:rsidRPr="00B70C8B" w:rsidRDefault="001C1723" w:rsidP="001C1723">
      <w:pPr>
        <w:numPr>
          <w:ilvl w:val="1"/>
          <w:numId w:val="7"/>
        </w:numPr>
        <w:jc w:val="both"/>
        <w:rPr>
          <w:rFonts w:cstheme="minorHAnsi"/>
          <w:color w:val="111111"/>
        </w:rPr>
      </w:pPr>
      <w:r w:rsidRPr="00B70C8B">
        <w:rPr>
          <w:rFonts w:cstheme="minorHAnsi"/>
          <w:color w:val="111111"/>
        </w:rPr>
        <w:t>Ustawy o ochronie przyrody z dnia 16 kwietnia 2004r (</w:t>
      </w:r>
      <w:r w:rsidRPr="00B70C8B">
        <w:rPr>
          <w:rFonts w:cstheme="minorHAnsi"/>
          <w:color w:val="111111"/>
          <w:lang w:eastAsia="pl-PL"/>
        </w:rPr>
        <w:t>Dz. U. 2022 poz. 916</w:t>
      </w:r>
      <w:r w:rsidRPr="00B70C8B">
        <w:rPr>
          <w:rFonts w:cstheme="minorHAnsi"/>
          <w:color w:val="111111"/>
        </w:rPr>
        <w:t>),</w:t>
      </w:r>
    </w:p>
    <w:p w:rsidR="001C1723" w:rsidRPr="00B70C8B" w:rsidRDefault="001C1723" w:rsidP="001C1723">
      <w:pPr>
        <w:numPr>
          <w:ilvl w:val="1"/>
          <w:numId w:val="7"/>
        </w:numPr>
        <w:spacing w:after="0"/>
        <w:jc w:val="both"/>
        <w:rPr>
          <w:rFonts w:cstheme="minorHAnsi"/>
          <w:color w:val="111111"/>
        </w:rPr>
      </w:pPr>
      <w:r w:rsidRPr="00B70C8B">
        <w:rPr>
          <w:rFonts w:cstheme="minorHAnsi"/>
          <w:color w:val="111111"/>
        </w:rPr>
        <w:lastRenderedPageBreak/>
        <w:t>Rozporządzenia Ministra Środowiska z dnia 22 marca 2006r. w sprawie szczegółowych zasad zabezpieczenia przeciwpożarowego lasów (Dz.  U. z 2022r, poz. 1065)</w:t>
      </w:r>
    </w:p>
    <w:p w:rsidR="001C1723" w:rsidRPr="00B70C8B" w:rsidRDefault="001C1723" w:rsidP="001C1723">
      <w:pPr>
        <w:numPr>
          <w:ilvl w:val="1"/>
          <w:numId w:val="7"/>
        </w:numPr>
        <w:spacing w:after="0"/>
        <w:jc w:val="both"/>
        <w:rPr>
          <w:rFonts w:cstheme="minorHAnsi"/>
          <w:color w:val="111111"/>
        </w:rPr>
      </w:pPr>
      <w:r w:rsidRPr="00B70C8B">
        <w:rPr>
          <w:rFonts w:cstheme="minorHAnsi"/>
          <w:color w:val="111111"/>
        </w:rPr>
        <w:t>Rozporządzenia Ministra Środowiska z dnia 9 sierpnia 2012 r., w sprawie szczegółowych wymagań w zakresie wyposażenia technicznego i wielkości potencjału kadrowego niezbędnego  do należytego i terminowego wykonywania prac urządzeniowych ( Dz. U. 2012r., poz. 949).</w:t>
      </w:r>
    </w:p>
    <w:p w:rsidR="001C1723" w:rsidRPr="00B70C8B" w:rsidRDefault="001C1723" w:rsidP="001C1723">
      <w:pPr>
        <w:numPr>
          <w:ilvl w:val="1"/>
          <w:numId w:val="7"/>
        </w:numPr>
        <w:spacing w:after="0"/>
        <w:jc w:val="both"/>
        <w:rPr>
          <w:rFonts w:cstheme="minorHAnsi"/>
          <w:color w:val="111111"/>
        </w:rPr>
      </w:pPr>
      <w:r w:rsidRPr="00B70C8B">
        <w:rPr>
          <w:rFonts w:cstheme="minorHAnsi"/>
          <w:color w:val="111111"/>
        </w:rPr>
        <w:t xml:space="preserve">Zarządzenia nr 37 Dyrektora Generalnego Lasów Państwowych z dnia 26 czerwca 2020r. w sprawie przeznaczania środków związanych z funduszem leśnym na sporządzanie uproszczonych planów urządzenia lasu, o których mowa w art. 21 ust. 1 pkt 2 ustawy o lasach (ZU.6007.3.2020) którego załączniki zamieszczone są na stronie internetowej Lasów Państwowych </w:t>
      </w:r>
    </w:p>
    <w:p w:rsidR="001C1723" w:rsidRPr="00B70C8B" w:rsidRDefault="001C1723" w:rsidP="001C1723">
      <w:pPr>
        <w:numPr>
          <w:ilvl w:val="1"/>
          <w:numId w:val="8"/>
        </w:numPr>
        <w:spacing w:after="0"/>
        <w:jc w:val="both"/>
        <w:rPr>
          <w:rFonts w:cstheme="minorHAnsi"/>
          <w:color w:val="111111"/>
        </w:rPr>
      </w:pPr>
      <w:r w:rsidRPr="00B70C8B">
        <w:rPr>
          <w:rFonts w:cstheme="minorHAnsi"/>
          <w:color w:val="111111"/>
        </w:rPr>
        <w:t>standard uproszczonej leśnej mapy numerycznej, którego dokumentacja techniczna stanowi załącznik nr 2 do zarządzenia DGLP</w:t>
      </w:r>
    </w:p>
    <w:p w:rsidR="001C1723" w:rsidRPr="00B70C8B" w:rsidRDefault="001C1723" w:rsidP="001C1723">
      <w:pPr>
        <w:numPr>
          <w:ilvl w:val="1"/>
          <w:numId w:val="8"/>
        </w:numPr>
        <w:spacing w:after="0"/>
        <w:jc w:val="both"/>
        <w:rPr>
          <w:rFonts w:cstheme="minorHAnsi"/>
          <w:color w:val="111111"/>
        </w:rPr>
      </w:pPr>
      <w:r w:rsidRPr="00B70C8B">
        <w:rPr>
          <w:rFonts w:cstheme="minorHAnsi"/>
          <w:color w:val="111111"/>
        </w:rPr>
        <w:t xml:space="preserve">standard opracowań kartograficznych dla uproszczonych planów urządzenia lasu, którego dokumentacja techniczna stanowi załącznik nr 3 do zarządzenia DGLP </w:t>
      </w:r>
    </w:p>
    <w:p w:rsidR="001C1723" w:rsidRPr="00B70C8B" w:rsidRDefault="001C1723" w:rsidP="001C1723">
      <w:pPr>
        <w:numPr>
          <w:ilvl w:val="1"/>
          <w:numId w:val="8"/>
        </w:numPr>
        <w:spacing w:after="0"/>
        <w:jc w:val="both"/>
        <w:rPr>
          <w:rFonts w:cstheme="minorHAnsi"/>
          <w:color w:val="111111"/>
        </w:rPr>
      </w:pPr>
      <w:r w:rsidRPr="00B70C8B">
        <w:rPr>
          <w:rFonts w:cstheme="minorHAnsi"/>
          <w:color w:val="111111"/>
        </w:rPr>
        <w:t>standard wymiany danych o lasach SWDL, którego dokumentacja techniczna stanowi załącznik nr 4 do zarządzenia DGLP</w:t>
      </w:r>
    </w:p>
    <w:p w:rsidR="001C1723" w:rsidRPr="00B70C8B" w:rsidRDefault="001C1723" w:rsidP="001C1723">
      <w:pPr>
        <w:numPr>
          <w:ilvl w:val="1"/>
          <w:numId w:val="8"/>
        </w:numPr>
        <w:spacing w:after="0"/>
        <w:jc w:val="both"/>
        <w:rPr>
          <w:rFonts w:cstheme="minorHAnsi"/>
          <w:color w:val="111111"/>
        </w:rPr>
      </w:pPr>
      <w:r w:rsidRPr="00B70C8B">
        <w:rPr>
          <w:rFonts w:cstheme="minorHAnsi"/>
          <w:color w:val="111111"/>
        </w:rPr>
        <w:t xml:space="preserve">wytyczne do sporządzenia projektów uproszczonych planów urządzenia lasu wraz z Aneksem nr 1, będącym szablonem dokumentu uproszczonego planu urządzania lasu stanowi załącznik nr 5 do zarządzenia DGLP </w:t>
      </w:r>
    </w:p>
    <w:p w:rsidR="001C1723" w:rsidRPr="00B70C8B" w:rsidRDefault="001C1723" w:rsidP="001C1723">
      <w:pPr>
        <w:numPr>
          <w:ilvl w:val="1"/>
          <w:numId w:val="8"/>
        </w:numPr>
        <w:spacing w:after="0"/>
        <w:jc w:val="both"/>
        <w:rPr>
          <w:rFonts w:cstheme="minorHAnsi"/>
          <w:color w:val="111111"/>
        </w:rPr>
      </w:pPr>
      <w:r w:rsidRPr="00B70C8B">
        <w:rPr>
          <w:rFonts w:cstheme="minorHAnsi"/>
          <w:color w:val="111111"/>
        </w:rPr>
        <w:t xml:space="preserve">aplikację MAPA PU do obsługi warstw mapy numerycznej oraz eksportu i importu danych z/do formatu SWDL, </w:t>
      </w:r>
    </w:p>
    <w:p w:rsidR="001C1723" w:rsidRPr="00B70C8B" w:rsidRDefault="001C1723" w:rsidP="001C1723">
      <w:pPr>
        <w:numPr>
          <w:ilvl w:val="1"/>
          <w:numId w:val="8"/>
        </w:numPr>
        <w:spacing w:after="0"/>
        <w:jc w:val="both"/>
        <w:rPr>
          <w:rFonts w:cstheme="minorHAnsi"/>
          <w:color w:val="111111"/>
        </w:rPr>
      </w:pPr>
      <w:r w:rsidRPr="00B70C8B">
        <w:rPr>
          <w:rFonts w:cstheme="minorHAnsi"/>
          <w:color w:val="111111"/>
        </w:rPr>
        <w:t>aplikację TAKSATOR PU,</w:t>
      </w:r>
    </w:p>
    <w:p w:rsidR="001C1723" w:rsidRPr="00B70C8B" w:rsidRDefault="001C1723" w:rsidP="001C1723">
      <w:pPr>
        <w:numPr>
          <w:ilvl w:val="1"/>
          <w:numId w:val="8"/>
        </w:numPr>
        <w:spacing w:after="0"/>
        <w:jc w:val="both"/>
        <w:rPr>
          <w:rFonts w:cstheme="minorHAnsi"/>
          <w:color w:val="111111"/>
        </w:rPr>
      </w:pPr>
      <w:r w:rsidRPr="00B70C8B">
        <w:rPr>
          <w:rFonts w:cstheme="minorHAnsi"/>
          <w:color w:val="111111"/>
        </w:rPr>
        <w:t>aplikację Wspomagającą nadzór nad lasami niepaństwowymi BDL UL (W tym moduł kontroli danych) - od chwili jej udostępnienia na stronie www.bdl.1asy. gov.pl.</w:t>
      </w:r>
    </w:p>
    <w:p w:rsidR="001C1723" w:rsidRPr="00B70C8B" w:rsidRDefault="001C1723" w:rsidP="001C1723">
      <w:pPr>
        <w:numPr>
          <w:ilvl w:val="0"/>
          <w:numId w:val="7"/>
        </w:numPr>
        <w:spacing w:after="0"/>
        <w:jc w:val="both"/>
        <w:rPr>
          <w:rFonts w:cstheme="minorHAnsi"/>
          <w:color w:val="111111"/>
        </w:rPr>
      </w:pPr>
      <w:r w:rsidRPr="00B70C8B">
        <w:rPr>
          <w:rFonts w:cstheme="minorHAnsi"/>
          <w:color w:val="111111"/>
        </w:rPr>
        <w:t xml:space="preserve">Wykonawca zobowiązany jest uwzględnić stan prawny oraz treść cytowanego Zarządzenia nr 37 na dzień odbioru przedmiotu zamówienia. </w:t>
      </w:r>
    </w:p>
    <w:p w:rsidR="001C1723" w:rsidRPr="00B70C8B" w:rsidRDefault="001C1723" w:rsidP="001C1723">
      <w:pPr>
        <w:numPr>
          <w:ilvl w:val="0"/>
          <w:numId w:val="7"/>
        </w:numPr>
        <w:spacing w:after="0"/>
        <w:jc w:val="both"/>
        <w:rPr>
          <w:rFonts w:cstheme="minorHAnsi"/>
          <w:color w:val="111111"/>
        </w:rPr>
      </w:pPr>
      <w:r w:rsidRPr="00B70C8B">
        <w:rPr>
          <w:rFonts w:cstheme="minorHAnsi"/>
          <w:color w:val="111111"/>
        </w:rPr>
        <w:t>Wykonawca w opisie ogólnym projektu uproszczonego planu urządzania lasu zawrze ogólne wskazania prowadzenia racjonalnej gospodarki leśnej (zgodnie z pismem Regionalnej Dyrekcji Ochrony Środowiska w Olsztynie w sprawie uzgodnienia odstąpienia od przeprowadzenia strategicznej oceny oddziaływania na środowisko):</w:t>
      </w:r>
    </w:p>
    <w:p w:rsidR="001C1723" w:rsidRPr="00B70C8B" w:rsidRDefault="001C1723" w:rsidP="001C1723">
      <w:pPr>
        <w:numPr>
          <w:ilvl w:val="1"/>
          <w:numId w:val="9"/>
        </w:numPr>
        <w:spacing w:after="0"/>
        <w:jc w:val="both"/>
        <w:rPr>
          <w:rFonts w:cstheme="minorHAnsi"/>
          <w:color w:val="111111"/>
        </w:rPr>
      </w:pPr>
      <w:r w:rsidRPr="00B70C8B">
        <w:rPr>
          <w:rFonts w:cstheme="minorHAnsi"/>
          <w:color w:val="111111"/>
        </w:rPr>
        <w:t xml:space="preserve">W przypadku wykonywania użytków rębnych i </w:t>
      </w:r>
      <w:proofErr w:type="spellStart"/>
      <w:r w:rsidRPr="00B70C8B">
        <w:rPr>
          <w:rFonts w:cstheme="minorHAnsi"/>
          <w:color w:val="111111"/>
        </w:rPr>
        <w:t>przedrębnych</w:t>
      </w:r>
      <w:proofErr w:type="spellEnd"/>
      <w:r w:rsidRPr="00B70C8B">
        <w:rPr>
          <w:rFonts w:cstheme="minorHAnsi"/>
          <w:color w:val="111111"/>
        </w:rPr>
        <w:t xml:space="preserve">, należy informować właścicieli o właściwym terminie ich wykonywania tj. poza okresem lęgowym ptaków tj. 16 października – koniec lutego i nie wycinaniu drzew zasiedlonych przez ptaki i inne zwierzęta; </w:t>
      </w:r>
    </w:p>
    <w:p w:rsidR="001C1723" w:rsidRPr="00B70C8B" w:rsidRDefault="001C1723" w:rsidP="001C1723">
      <w:pPr>
        <w:numPr>
          <w:ilvl w:val="1"/>
          <w:numId w:val="9"/>
        </w:numPr>
        <w:spacing w:after="0"/>
        <w:jc w:val="both"/>
        <w:rPr>
          <w:rFonts w:cstheme="minorHAnsi"/>
          <w:color w:val="111111"/>
        </w:rPr>
      </w:pPr>
      <w:r w:rsidRPr="00B70C8B">
        <w:rPr>
          <w:rFonts w:cstheme="minorHAnsi"/>
          <w:color w:val="111111"/>
        </w:rPr>
        <w:t>prowadzić zrywki na siedliskach wilgotnych i podmokłych w sposób minimalizujący naruszenie warstwy próchnicznej gleby, w okresie zimowym przy pokrywie śnieżnej;</w:t>
      </w:r>
    </w:p>
    <w:p w:rsidR="001C1723" w:rsidRPr="00B70C8B" w:rsidRDefault="001C1723" w:rsidP="001C1723">
      <w:pPr>
        <w:numPr>
          <w:ilvl w:val="1"/>
          <w:numId w:val="9"/>
        </w:numPr>
        <w:spacing w:after="0"/>
        <w:jc w:val="both"/>
        <w:rPr>
          <w:rFonts w:cstheme="minorHAnsi"/>
          <w:color w:val="111111"/>
        </w:rPr>
      </w:pPr>
      <w:r w:rsidRPr="00B70C8B">
        <w:rPr>
          <w:rFonts w:cstheme="minorHAnsi"/>
          <w:color w:val="111111"/>
        </w:rPr>
        <w:t>zachować drzewa dziuplaste żywe i martwe w celu ochrony miejsc lęgowych dzięciołów i drewno martwe z uwzględnieniem stanu sanitarnego lasu;</w:t>
      </w:r>
    </w:p>
    <w:p w:rsidR="001C1723" w:rsidRPr="00B70C8B" w:rsidRDefault="001C1723" w:rsidP="001C1723">
      <w:pPr>
        <w:numPr>
          <w:ilvl w:val="1"/>
          <w:numId w:val="9"/>
        </w:numPr>
        <w:spacing w:after="0"/>
        <w:jc w:val="both"/>
        <w:rPr>
          <w:rFonts w:cstheme="minorHAnsi"/>
          <w:color w:val="111111"/>
        </w:rPr>
      </w:pPr>
      <w:r w:rsidRPr="00B70C8B">
        <w:rPr>
          <w:rFonts w:cstheme="minorHAnsi"/>
          <w:color w:val="111111"/>
        </w:rPr>
        <w:t>pozostawiać fragmenty drzewostanu (biogrup) z bogatszymi stanowiskami chronionych, rzadkich i zagrożonych gatunków;</w:t>
      </w:r>
    </w:p>
    <w:p w:rsidR="001C1723" w:rsidRPr="00B70C8B" w:rsidRDefault="001C1723" w:rsidP="001C1723">
      <w:pPr>
        <w:numPr>
          <w:ilvl w:val="1"/>
          <w:numId w:val="9"/>
        </w:numPr>
        <w:spacing w:after="0"/>
        <w:jc w:val="both"/>
        <w:rPr>
          <w:rFonts w:cstheme="minorHAnsi"/>
          <w:color w:val="111111"/>
        </w:rPr>
      </w:pPr>
      <w:r w:rsidRPr="00B70C8B">
        <w:rPr>
          <w:rFonts w:cstheme="minorHAnsi"/>
          <w:color w:val="111111"/>
        </w:rPr>
        <w:t>w okolicach źródlisk, jezior, rzek zaleca się zachowanie stref ekotonu bez cięć zupełnych o szerokości ok. 30 m (jedna wysokość drzewostanu), a w odległości 10 m od linii brzegowej zaleca się pozostawienie powierzchni bez zabiegu;</w:t>
      </w:r>
    </w:p>
    <w:p w:rsidR="001C1723" w:rsidRPr="00B70C8B" w:rsidRDefault="001C1723" w:rsidP="001C1723">
      <w:pPr>
        <w:numPr>
          <w:ilvl w:val="0"/>
          <w:numId w:val="7"/>
        </w:numPr>
        <w:spacing w:after="0"/>
        <w:jc w:val="both"/>
        <w:rPr>
          <w:rFonts w:cstheme="minorHAnsi"/>
          <w:color w:val="111111"/>
        </w:rPr>
      </w:pPr>
      <w:r w:rsidRPr="00B70C8B">
        <w:rPr>
          <w:rFonts w:cstheme="minorHAnsi"/>
          <w:color w:val="111111"/>
        </w:rPr>
        <w:lastRenderedPageBreak/>
        <w:t xml:space="preserve">W pracach taksacyjnych należy uwzględnić wyłącznie grunty ujęte w rejestrze gruntów i budynków, jako lasy – symbol </w:t>
      </w:r>
      <w:proofErr w:type="spellStart"/>
      <w:r w:rsidRPr="00B70C8B">
        <w:rPr>
          <w:rFonts w:cstheme="minorHAnsi"/>
          <w:color w:val="111111"/>
        </w:rPr>
        <w:t>Ls</w:t>
      </w:r>
      <w:proofErr w:type="spellEnd"/>
      <w:r w:rsidRPr="00B70C8B">
        <w:rPr>
          <w:rFonts w:cstheme="minorHAnsi"/>
          <w:color w:val="111111"/>
        </w:rPr>
        <w:t xml:space="preserve">, nie należy ujmować gruntów kategorii </w:t>
      </w:r>
      <w:proofErr w:type="spellStart"/>
      <w:r w:rsidRPr="00B70C8B">
        <w:rPr>
          <w:rFonts w:cstheme="minorHAnsi"/>
          <w:color w:val="111111"/>
        </w:rPr>
        <w:t>Lz</w:t>
      </w:r>
      <w:proofErr w:type="spellEnd"/>
      <w:r w:rsidRPr="00B70C8B">
        <w:rPr>
          <w:rFonts w:cstheme="minorHAnsi"/>
          <w:color w:val="111111"/>
        </w:rPr>
        <w:t xml:space="preserve">.  Po stwierdzeniu rozbieżności między stanem faktycznym na gruncie, a ewidencją gruntów, należy sporządzić wykaz tych powierzchni z opisem niezgodności. </w:t>
      </w:r>
    </w:p>
    <w:p w:rsidR="001C1723" w:rsidRPr="00B70C8B" w:rsidRDefault="001C1723" w:rsidP="001C1723">
      <w:pPr>
        <w:numPr>
          <w:ilvl w:val="0"/>
          <w:numId w:val="7"/>
        </w:numPr>
        <w:spacing w:after="0"/>
        <w:jc w:val="both"/>
        <w:rPr>
          <w:rFonts w:cstheme="minorHAnsi"/>
          <w:color w:val="111111"/>
        </w:rPr>
      </w:pPr>
      <w:r w:rsidRPr="00B70C8B">
        <w:rPr>
          <w:rFonts w:cstheme="minorHAnsi"/>
          <w:color w:val="111111"/>
        </w:rPr>
        <w:t>Zamawiający zgodnie z Zarządzeniem nr 37 Dyrektora Generalnego Lasów Państwowych z dnia 26 czerwca 2020r. w sprawie przeznaczania środków związanych z funduszem leśnym na sporządzanie uproszczonych planów urządzenia lasu, o których mowa w art. 21 ust. 1 pkt 2 ustawy o lasach udostępni nieodpłatnie wykonawcy:</w:t>
      </w:r>
    </w:p>
    <w:p w:rsidR="001C1723" w:rsidRPr="00B70C8B" w:rsidRDefault="001C1723" w:rsidP="001C1723">
      <w:pPr>
        <w:numPr>
          <w:ilvl w:val="1"/>
          <w:numId w:val="10"/>
        </w:numPr>
        <w:spacing w:after="0"/>
        <w:jc w:val="both"/>
        <w:rPr>
          <w:rFonts w:cstheme="minorHAnsi"/>
          <w:color w:val="111111"/>
        </w:rPr>
      </w:pPr>
      <w:r w:rsidRPr="00B70C8B">
        <w:rPr>
          <w:rFonts w:cstheme="minorHAnsi"/>
          <w:color w:val="111111"/>
        </w:rPr>
        <w:t>wykaz działek ewidencyjnych i użytków,</w:t>
      </w:r>
    </w:p>
    <w:p w:rsidR="001C1723" w:rsidRPr="00B70C8B" w:rsidRDefault="001C1723" w:rsidP="001C1723">
      <w:pPr>
        <w:numPr>
          <w:ilvl w:val="1"/>
          <w:numId w:val="10"/>
        </w:numPr>
        <w:spacing w:after="0"/>
        <w:jc w:val="both"/>
        <w:rPr>
          <w:rFonts w:cstheme="minorHAnsi"/>
          <w:color w:val="111111"/>
        </w:rPr>
      </w:pPr>
      <w:r w:rsidRPr="00B70C8B">
        <w:rPr>
          <w:rFonts w:cstheme="minorHAnsi"/>
          <w:color w:val="111111"/>
        </w:rPr>
        <w:t>mapę ewidencyjną w postaci kopii arkusza mapy lub w postaci elektronicznej (format SWDE lub inne formaty dla danych przestrzennych)</w:t>
      </w:r>
    </w:p>
    <w:p w:rsidR="001C1723" w:rsidRPr="00B70C8B" w:rsidRDefault="001C1723" w:rsidP="001C1723">
      <w:pPr>
        <w:numPr>
          <w:ilvl w:val="1"/>
          <w:numId w:val="10"/>
        </w:numPr>
        <w:spacing w:after="0"/>
        <w:jc w:val="both"/>
        <w:rPr>
          <w:rFonts w:cstheme="minorHAnsi"/>
          <w:color w:val="111111"/>
        </w:rPr>
      </w:pPr>
      <w:r w:rsidRPr="00B70C8B">
        <w:rPr>
          <w:rFonts w:cstheme="minorHAnsi"/>
          <w:color w:val="111111"/>
        </w:rPr>
        <w:t>dane z rejestru gruntów w formie wypisów lub w postaci plików elektronicznych (np. w formacie SWDE)</w:t>
      </w:r>
    </w:p>
    <w:p w:rsidR="001C1723" w:rsidRPr="00B70C8B" w:rsidRDefault="001C1723" w:rsidP="001C1723">
      <w:pPr>
        <w:numPr>
          <w:ilvl w:val="0"/>
          <w:numId w:val="7"/>
        </w:numPr>
        <w:spacing w:after="0"/>
        <w:jc w:val="both"/>
        <w:rPr>
          <w:rFonts w:cstheme="minorHAnsi"/>
          <w:color w:val="111111"/>
        </w:rPr>
      </w:pPr>
      <w:r w:rsidRPr="00B70C8B">
        <w:rPr>
          <w:rFonts w:cstheme="minorHAnsi"/>
          <w:color w:val="111111"/>
        </w:rPr>
        <w:t xml:space="preserve">Zamawiający udostępni Wykonawcy nieodpłatnie, w siedzibie Zamawiającego, dokumentację urządzeniową będącą w posiadaniu po wcześniejszym uzgodnieniu terminu. </w:t>
      </w:r>
    </w:p>
    <w:p w:rsidR="001C1723" w:rsidRPr="00B70C8B" w:rsidRDefault="001C1723" w:rsidP="001C1723">
      <w:pPr>
        <w:numPr>
          <w:ilvl w:val="0"/>
          <w:numId w:val="7"/>
        </w:numPr>
        <w:spacing w:after="0"/>
        <w:jc w:val="both"/>
        <w:rPr>
          <w:rFonts w:cstheme="minorHAnsi"/>
          <w:color w:val="111111"/>
        </w:rPr>
      </w:pPr>
      <w:r w:rsidRPr="00B70C8B">
        <w:rPr>
          <w:rFonts w:cstheme="minorHAnsi"/>
          <w:color w:val="111111"/>
        </w:rPr>
        <w:t>W trakcie realizacji prac Wykonawca pozyska własnym staraniem i na własny koszt dane potrzebne do prawidłowego zaprojektowania ochrony przeciwpożarowej urządzanych lasów.</w:t>
      </w:r>
    </w:p>
    <w:p w:rsidR="001C1723" w:rsidRPr="00B70C8B" w:rsidRDefault="001C1723" w:rsidP="001C1723">
      <w:pPr>
        <w:numPr>
          <w:ilvl w:val="0"/>
          <w:numId w:val="7"/>
        </w:numPr>
        <w:spacing w:after="0"/>
        <w:jc w:val="both"/>
        <w:rPr>
          <w:rFonts w:cstheme="minorHAnsi"/>
          <w:color w:val="111111"/>
        </w:rPr>
      </w:pPr>
      <w:r w:rsidRPr="00B70C8B">
        <w:rPr>
          <w:rFonts w:cstheme="minorHAnsi"/>
          <w:color w:val="111111"/>
        </w:rPr>
        <w:t>Uproszczone plany urządzenia lasu oraz inwentaryzacje stanu lasu Wykonawca</w:t>
      </w:r>
      <w:r w:rsidRPr="00B70C8B">
        <w:rPr>
          <w:rFonts w:cstheme="minorHAnsi"/>
          <w:color w:val="111111"/>
        </w:rPr>
        <w:br/>
        <w:t xml:space="preserve">sporządzi na okres 10- </w:t>
      </w:r>
      <w:proofErr w:type="spellStart"/>
      <w:r w:rsidRPr="00B70C8B">
        <w:rPr>
          <w:rFonts w:cstheme="minorHAnsi"/>
          <w:color w:val="111111"/>
        </w:rPr>
        <w:t>ciu</w:t>
      </w:r>
      <w:proofErr w:type="spellEnd"/>
      <w:r w:rsidRPr="00B70C8B">
        <w:rPr>
          <w:rFonts w:cstheme="minorHAnsi"/>
          <w:color w:val="111111"/>
        </w:rPr>
        <w:t xml:space="preserve"> lat  na okres od dnia 1 stycznia 2024 r. do dnia 31 grudnia 2033 r. </w:t>
      </w:r>
    </w:p>
    <w:p w:rsidR="001C1723" w:rsidRPr="00B70C8B" w:rsidRDefault="001C1723" w:rsidP="001C1723">
      <w:pPr>
        <w:numPr>
          <w:ilvl w:val="0"/>
          <w:numId w:val="7"/>
        </w:numPr>
        <w:spacing w:after="0"/>
        <w:jc w:val="both"/>
        <w:rPr>
          <w:rFonts w:cstheme="minorHAnsi"/>
          <w:color w:val="111111"/>
        </w:rPr>
      </w:pPr>
      <w:r w:rsidRPr="00B70C8B">
        <w:rPr>
          <w:rFonts w:cstheme="minorHAnsi"/>
          <w:color w:val="111111"/>
        </w:rPr>
        <w:t xml:space="preserve">Wykonawca ponosi pełną odpowiedzialność za udostępnienie danych osobowych wynikającą z przepisów ustawy o ochronie danych osobowych. Wykonawca zobowiązuje się, że materiały udostępnione przez Zamawiającego zostaną wykorzystane tylko do celów związanych z wykonaniem umowy oraz przechowywane będą u Wykonawcy w sposób zapewniający ich ochronę </w:t>
      </w:r>
    </w:p>
    <w:p w:rsidR="001C1723" w:rsidRPr="00B70C8B" w:rsidRDefault="001C1723" w:rsidP="001C1723">
      <w:pPr>
        <w:numPr>
          <w:ilvl w:val="0"/>
          <w:numId w:val="7"/>
        </w:numPr>
        <w:spacing w:after="0"/>
        <w:jc w:val="both"/>
        <w:rPr>
          <w:rFonts w:cstheme="minorHAnsi"/>
          <w:color w:val="111111"/>
        </w:rPr>
      </w:pPr>
      <w:r w:rsidRPr="00B70C8B">
        <w:rPr>
          <w:rFonts w:cstheme="minorHAnsi"/>
          <w:color w:val="111111"/>
        </w:rPr>
        <w:t xml:space="preserve">Uproszczone plany urządzenia lasu oraz inwentaryzacje stanu lasów należy sporządzić w wersji papierowej w 3 egzemplarzach w formacie A4, w twardej oprawie introligatorskiej, jako osobne opracowanie dla każdego obrębu. W przypadku inwentaryzacji stanu lasów dopuszcza się ujęcie kilku obrębów w danej gminie w jednym opracowaniu. </w:t>
      </w:r>
    </w:p>
    <w:p w:rsidR="001C1723" w:rsidRPr="00B70C8B" w:rsidRDefault="001C1723" w:rsidP="001C1723">
      <w:pPr>
        <w:numPr>
          <w:ilvl w:val="0"/>
          <w:numId w:val="7"/>
        </w:numPr>
        <w:spacing w:after="0"/>
        <w:jc w:val="both"/>
        <w:rPr>
          <w:rFonts w:cstheme="minorHAnsi"/>
          <w:color w:val="111111"/>
        </w:rPr>
      </w:pPr>
      <w:r w:rsidRPr="00B70C8B">
        <w:rPr>
          <w:rFonts w:cstheme="minorHAnsi"/>
          <w:color w:val="111111"/>
        </w:rPr>
        <w:t>Uproszczone plany urządzenia lasu należy sporządzić dla każdego obrębu w wersji elektronicznej na nośniku elektronicznym w 4 egzemplarzach w tym projekt uproszczonego plany urządzenia lasu na potrzeby banku danych o lasach, w tym plik w formacie SWDL, wygenerowanego za pomocą aplikacji MAPA PU na podstawie danych geometrycznych oraz opisów taksacyjnych w postaci bazy TAKSATOR PU, wykonanych zgodnie z w/w zarządzeniem nr 37 Dyrektora Generalnego Lasów Państwowych z dnia 26 czerwca 2020 r.</w:t>
      </w:r>
    </w:p>
    <w:p w:rsidR="001C1723" w:rsidRPr="00B70C8B" w:rsidRDefault="001C1723" w:rsidP="001C1723">
      <w:pPr>
        <w:numPr>
          <w:ilvl w:val="0"/>
          <w:numId w:val="7"/>
        </w:numPr>
        <w:spacing w:after="0"/>
        <w:jc w:val="both"/>
        <w:rPr>
          <w:rFonts w:cstheme="minorHAnsi"/>
          <w:color w:val="111111"/>
        </w:rPr>
      </w:pPr>
      <w:r w:rsidRPr="00B70C8B">
        <w:rPr>
          <w:rFonts w:cstheme="minorHAnsi"/>
          <w:color w:val="111111"/>
        </w:rPr>
        <w:t xml:space="preserve">Inwentaryzacje stanu lasów należy sporządzić dla każdego obrębu w wersji elektronicznej na nośniku elektronicznym w 3 egzemplarzach w postaci pliku tekstowego edytowalnego oraz w pliku PDF. </w:t>
      </w:r>
    </w:p>
    <w:p w:rsidR="001C1723" w:rsidRPr="00B70C8B" w:rsidRDefault="001C1723" w:rsidP="001C1723">
      <w:pPr>
        <w:numPr>
          <w:ilvl w:val="0"/>
          <w:numId w:val="7"/>
        </w:numPr>
        <w:spacing w:after="0"/>
        <w:jc w:val="both"/>
        <w:rPr>
          <w:rFonts w:cstheme="minorHAnsi"/>
          <w:color w:val="111111"/>
        </w:rPr>
      </w:pPr>
      <w:r w:rsidRPr="00B70C8B">
        <w:rPr>
          <w:rFonts w:cstheme="minorHAnsi"/>
          <w:color w:val="111111"/>
        </w:rPr>
        <w:t>Strony uproszczonego plany urządzenia lasu należy ponumerować; na początku planu umieścić spis treści, a plan zaopatrzyć w stronę tytułową, a także w wersji elektronicznej (na płytach CD lub DVD, w formacie PDF, Excel i SWDL – zgodnie z załącznikiem nr 4 Zarządzenia Zarządzeniem nr 37 Dyrektora Generalnego Lasów Państwowych z dnia 26 czerwca 2020r. w sprawie przeznaczania środków związanych z funduszem leśnym na sporządzanie uproszczonych planów urządzenia lasu, o których mowa w art. 21 ust. 1 pkt 2 ustawy o lasach (ZU.6007.3.2020)</w:t>
      </w:r>
    </w:p>
    <w:p w:rsidR="001C1723" w:rsidRPr="00B70C8B" w:rsidRDefault="001C1723" w:rsidP="001C1723">
      <w:pPr>
        <w:numPr>
          <w:ilvl w:val="0"/>
          <w:numId w:val="7"/>
        </w:numPr>
        <w:spacing w:after="0"/>
        <w:jc w:val="both"/>
        <w:rPr>
          <w:rFonts w:cstheme="minorHAnsi"/>
          <w:color w:val="111111"/>
        </w:rPr>
      </w:pPr>
      <w:r w:rsidRPr="00B70C8B">
        <w:rPr>
          <w:rFonts w:cstheme="minorHAnsi"/>
          <w:color w:val="111111"/>
        </w:rPr>
        <w:lastRenderedPageBreak/>
        <w:t>Mapy należy wykonać w standardzie uproszczonej leśnej mapy numerycznej zgodnie z Załącznikiem nr 2 Zarządzeniem nr 37 Dyrektora Generalnego Lasów Państwowych z dnia 26 czerwca 2020r. w sprawie przeznaczania środków związanych z funduszem leśnym na sporządzanie uproszczonych planów urządzenia lasu, o których mowa w art. 21 ust. 1 pkt 2 ustawy o lasach (ZU.6007.3.2020) dla każdego obrębu geodezyjnego. W formie papierowej wykonane zostaną na podkładach map ewidencyjnych i będą stanowić załącznik do każdego egzemplarza dokumentacji urządzeniowej (winny zostać umieszczone w kieszeni na końcu operatu). Mapy winny zostać wykonane zgodnie z załącznikiem nr 3 Zarządzeniem nr 37 Dyrektora Generalnego Lasów Państwowych z dnia 26 czerwca 2020r. w sprawie przeznaczania środków związanych z funduszem leśnym na sporządzanie uproszczonych planów urządzenia lasu, o których mowa w art. 21 ust. 1 pkt 2 ustawy o lasach (ZU.6007.3.2020)</w:t>
      </w:r>
      <w:r w:rsidRPr="00B70C8B">
        <w:rPr>
          <w:rStyle w:val="Odwoanieprzypisukocowego"/>
          <w:rFonts w:cstheme="minorHAnsi"/>
          <w:color w:val="111111"/>
        </w:rPr>
        <w:endnoteReference w:customMarkFollows="1" w:id="1"/>
        <w:t xml:space="preserve"> </w:t>
      </w:r>
    </w:p>
    <w:p w:rsidR="001C1723" w:rsidRPr="00B70C8B" w:rsidRDefault="001C1723" w:rsidP="001C1723">
      <w:pPr>
        <w:numPr>
          <w:ilvl w:val="0"/>
          <w:numId w:val="7"/>
        </w:numPr>
        <w:spacing w:after="0"/>
        <w:jc w:val="both"/>
        <w:rPr>
          <w:rFonts w:cstheme="minorHAnsi"/>
          <w:color w:val="111111"/>
        </w:rPr>
      </w:pPr>
      <w:r w:rsidRPr="00B70C8B">
        <w:rPr>
          <w:rFonts w:cstheme="minorHAnsi"/>
          <w:color w:val="111111"/>
        </w:rPr>
        <w:t xml:space="preserve">Wyciągi zadań gospodarczych określonych w uproszczonych planach urządzenia lasu lub inwentaryzacji stanu lasów należy wykonać oddzielnie dla każdego właściciela (współwłaściciela) wykazanego w ewidencji gruntów i przekazać Zamawiającemu w wersji papierowej oraz na elektronicznym nośniku danych w postaci pliku tekstowego edytowalnego (np. </w:t>
      </w:r>
      <w:proofErr w:type="spellStart"/>
      <w:r w:rsidRPr="00B70C8B">
        <w:rPr>
          <w:rFonts w:cstheme="minorHAnsi"/>
          <w:color w:val="111111"/>
        </w:rPr>
        <w:t>doc</w:t>
      </w:r>
      <w:proofErr w:type="spellEnd"/>
      <w:r w:rsidRPr="00B70C8B">
        <w:rPr>
          <w:rFonts w:cstheme="minorHAnsi"/>
          <w:color w:val="111111"/>
        </w:rPr>
        <w:t xml:space="preserve">, </w:t>
      </w:r>
      <w:proofErr w:type="spellStart"/>
      <w:r w:rsidRPr="00B70C8B">
        <w:rPr>
          <w:rFonts w:cstheme="minorHAnsi"/>
          <w:color w:val="111111"/>
        </w:rPr>
        <w:t>odt</w:t>
      </w:r>
      <w:proofErr w:type="spellEnd"/>
      <w:r w:rsidRPr="00B70C8B">
        <w:rPr>
          <w:rFonts w:cstheme="minorHAnsi"/>
          <w:color w:val="111111"/>
        </w:rPr>
        <w:t xml:space="preserve">, xls) oraz w pliku PDF, odpowiadających oryginalnej wersji drukowanej. </w:t>
      </w:r>
    </w:p>
    <w:p w:rsidR="001C1723" w:rsidRPr="00B70C8B" w:rsidRDefault="001C1723" w:rsidP="001C1723">
      <w:pPr>
        <w:numPr>
          <w:ilvl w:val="0"/>
          <w:numId w:val="7"/>
        </w:numPr>
        <w:spacing w:after="0"/>
        <w:jc w:val="both"/>
        <w:rPr>
          <w:rFonts w:cstheme="minorHAnsi"/>
          <w:color w:val="111111"/>
        </w:rPr>
      </w:pPr>
      <w:r w:rsidRPr="00B70C8B">
        <w:rPr>
          <w:rFonts w:cstheme="minorHAnsi"/>
          <w:color w:val="111111"/>
        </w:rPr>
        <w:t>W ramach realizacji zadania Wykonawca:</w:t>
      </w:r>
    </w:p>
    <w:p w:rsidR="001C1723" w:rsidRPr="00B70C8B" w:rsidRDefault="001C1723" w:rsidP="001C1723">
      <w:pPr>
        <w:numPr>
          <w:ilvl w:val="1"/>
          <w:numId w:val="12"/>
        </w:numPr>
        <w:spacing w:after="0"/>
        <w:jc w:val="both"/>
        <w:rPr>
          <w:rFonts w:cstheme="minorHAnsi"/>
          <w:color w:val="111111"/>
        </w:rPr>
      </w:pPr>
      <w:r w:rsidRPr="00B70C8B">
        <w:rPr>
          <w:rFonts w:cstheme="minorHAnsi"/>
          <w:color w:val="111111"/>
        </w:rPr>
        <w:t>Powiadomi Zamawiającego oraz właściwe urzędy gmin o terminie przystąpienia do prac terenowych w danej gminie. Przed przystąpieniem do prac terenowych  uzgodni z sołtysami wsi, dla których sporządza dokumentację leśną, sposób powiadamiania właścicieli o prowadzeniu prac urządzeniowych.</w:t>
      </w:r>
    </w:p>
    <w:p w:rsidR="001C1723" w:rsidRPr="00B70C8B" w:rsidRDefault="001C1723" w:rsidP="001C1723">
      <w:pPr>
        <w:numPr>
          <w:ilvl w:val="1"/>
          <w:numId w:val="12"/>
        </w:numPr>
        <w:spacing w:after="0"/>
        <w:jc w:val="both"/>
        <w:rPr>
          <w:rFonts w:cstheme="minorHAnsi"/>
          <w:color w:val="111111"/>
        </w:rPr>
      </w:pPr>
      <w:r w:rsidRPr="00B70C8B">
        <w:rPr>
          <w:rFonts w:cstheme="minorHAnsi"/>
          <w:color w:val="111111"/>
        </w:rPr>
        <w:t xml:space="preserve">Przeprowadzi w siedzibie Zamawiającego naradę </w:t>
      </w:r>
      <w:proofErr w:type="spellStart"/>
      <w:r w:rsidRPr="00B70C8B">
        <w:rPr>
          <w:rFonts w:cstheme="minorHAnsi"/>
          <w:color w:val="111111"/>
        </w:rPr>
        <w:t>techniczno</w:t>
      </w:r>
      <w:proofErr w:type="spellEnd"/>
      <w:r w:rsidRPr="00B70C8B">
        <w:rPr>
          <w:rFonts w:cstheme="minorHAnsi"/>
          <w:color w:val="111111"/>
        </w:rPr>
        <w:t xml:space="preserve"> – gospodarczą. W tym celu Wykonawca na naradę zaprosi m.in. przedstawicieli Nadleśnictwa Orneta, Zaporowo, Górowo Iławeckie, Młynary, Regionalnej Dyrekcji Lasów Państwowych w Olsztynie. </w:t>
      </w:r>
    </w:p>
    <w:p w:rsidR="001C1723" w:rsidRPr="00B70C8B" w:rsidRDefault="001C1723" w:rsidP="001C1723">
      <w:pPr>
        <w:numPr>
          <w:ilvl w:val="1"/>
          <w:numId w:val="12"/>
        </w:numPr>
        <w:spacing w:after="0"/>
        <w:jc w:val="both"/>
        <w:rPr>
          <w:rFonts w:cstheme="minorHAnsi"/>
          <w:color w:val="111111"/>
        </w:rPr>
      </w:pPr>
      <w:r w:rsidRPr="00B70C8B">
        <w:rPr>
          <w:rFonts w:cstheme="minorHAnsi"/>
          <w:color w:val="111111"/>
        </w:rPr>
        <w:t>Sporządzi protokół z narady techniczno-gospodarczej i przekaże go Zamawiającemu</w:t>
      </w:r>
    </w:p>
    <w:p w:rsidR="001C1723" w:rsidRPr="00B70C8B" w:rsidRDefault="001C1723" w:rsidP="001C1723">
      <w:pPr>
        <w:numPr>
          <w:ilvl w:val="1"/>
          <w:numId w:val="12"/>
        </w:numPr>
        <w:spacing w:after="0"/>
        <w:jc w:val="both"/>
        <w:rPr>
          <w:rFonts w:cstheme="minorHAnsi"/>
          <w:color w:val="111111"/>
        </w:rPr>
      </w:pPr>
      <w:r w:rsidRPr="00B70C8B">
        <w:rPr>
          <w:rFonts w:cstheme="minorHAnsi"/>
          <w:color w:val="111111"/>
        </w:rPr>
        <w:t>Uzgodni w razie potrzeby (strefa zagrożenia pożarowego) projekt</w:t>
      </w:r>
      <w:r w:rsidRPr="00B70C8B">
        <w:rPr>
          <w:rFonts w:cstheme="minorHAnsi"/>
          <w:color w:val="111111"/>
        </w:rPr>
        <w:br/>
        <w:t>dokumentacji urządzeniowej w zakresie ochrony przeciwpożarowej z Komendantem Wojewódzkim Państwowej Straży Pożarnej. Z uzgodnień tych należy sporządzić notatkę służbową i przekazać ją Zamawiającemu.</w:t>
      </w:r>
    </w:p>
    <w:p w:rsidR="001C1723" w:rsidRPr="00B70C8B" w:rsidRDefault="001C1723" w:rsidP="001C1723">
      <w:pPr>
        <w:numPr>
          <w:ilvl w:val="1"/>
          <w:numId w:val="12"/>
        </w:numPr>
        <w:spacing w:after="0"/>
        <w:jc w:val="both"/>
        <w:rPr>
          <w:rFonts w:cstheme="minorHAnsi"/>
          <w:color w:val="111111"/>
        </w:rPr>
      </w:pPr>
      <w:r w:rsidRPr="00B70C8B">
        <w:rPr>
          <w:rFonts w:cstheme="minorHAnsi"/>
          <w:color w:val="111111"/>
        </w:rPr>
        <w:t xml:space="preserve">Składa jeden egzemplarz projektu uproszczonego planu urządzenia lasu w urzędach gmin (Urząd Miasta Braniewa, Urząd Gminy Braniewa, Urząd Miejski w Pieniężnie, Urząd Miasta i Gminy we Fromborku, Urząd Gminy w Płoskini, Urząd Gminy w Lelkowie, Urząd Gminy w Wilczętach), celem wyłożenia na okres 60 dni do publicznego wglądu z adnotacją o konieczności pisemnego poinformowania właścicieli lasów o wyłożeniu projektów uproszczonych planów urządzenia lasu z zaznaczeniem, że uproszczony plan urządzenia lasu będzie podstawą do naliczenia podatku leśnego. </w:t>
      </w:r>
    </w:p>
    <w:p w:rsidR="001C1723" w:rsidRPr="00B70C8B" w:rsidRDefault="001C1723" w:rsidP="001C1723">
      <w:pPr>
        <w:numPr>
          <w:ilvl w:val="1"/>
          <w:numId w:val="12"/>
        </w:numPr>
        <w:spacing w:after="0"/>
        <w:jc w:val="both"/>
        <w:rPr>
          <w:rFonts w:cstheme="minorHAnsi"/>
          <w:color w:val="111111"/>
        </w:rPr>
      </w:pPr>
      <w:r w:rsidRPr="00B70C8B">
        <w:rPr>
          <w:rFonts w:cstheme="minorHAnsi"/>
          <w:color w:val="111111"/>
        </w:rPr>
        <w:t xml:space="preserve">W trakcie wyłożenia projektów uproszczonych planów urządzenia lasu do publicznego wglądu zobowiązuje się udzielić zainteresowanym właścicielom lasów niezbędnych informacji, przyjmować zastrzeżenia i wnioski, a także dokonać ponownych oględzin spornych powierzchni w obecności właściciela lasu  w kontekście zgłoszonych zastrzeżeń.  </w:t>
      </w:r>
    </w:p>
    <w:p w:rsidR="001C1723" w:rsidRPr="00B70C8B" w:rsidRDefault="001C1723" w:rsidP="001C1723">
      <w:pPr>
        <w:numPr>
          <w:ilvl w:val="1"/>
          <w:numId w:val="12"/>
        </w:numPr>
        <w:spacing w:after="0"/>
        <w:jc w:val="both"/>
        <w:rPr>
          <w:rFonts w:cstheme="minorHAnsi"/>
          <w:color w:val="111111"/>
        </w:rPr>
      </w:pPr>
      <w:r w:rsidRPr="00B70C8B">
        <w:rPr>
          <w:rFonts w:cstheme="minorHAnsi"/>
          <w:color w:val="111111"/>
        </w:rPr>
        <w:t>Dostarczy Zamawiającemu informacje od właściwego wójta lub burmistrza</w:t>
      </w:r>
      <w:r w:rsidRPr="00B70C8B">
        <w:rPr>
          <w:rFonts w:cstheme="minorHAnsi"/>
          <w:color w:val="111111"/>
        </w:rPr>
        <w:br/>
        <w:t xml:space="preserve">o dacie wyłożenia projektów uproszczonych planów urządzenia lasu do publicznego wglądu oraz o poinformowaniu właścicieli lasów o wyłożeniu projektów uproszczonych </w:t>
      </w:r>
      <w:r w:rsidRPr="00B70C8B">
        <w:rPr>
          <w:rFonts w:cstheme="minorHAnsi"/>
          <w:color w:val="111111"/>
        </w:rPr>
        <w:lastRenderedPageBreak/>
        <w:t>planów urządzenia lasu oraz o możliwości składania zastrzeżeń do w/w wyłożonych projektów;</w:t>
      </w:r>
    </w:p>
    <w:p w:rsidR="001C1723" w:rsidRPr="00B70C8B" w:rsidRDefault="001C1723" w:rsidP="001C1723">
      <w:pPr>
        <w:numPr>
          <w:ilvl w:val="1"/>
          <w:numId w:val="12"/>
        </w:numPr>
        <w:spacing w:after="0"/>
        <w:jc w:val="both"/>
        <w:rPr>
          <w:rFonts w:cstheme="minorHAnsi"/>
          <w:color w:val="111111"/>
        </w:rPr>
      </w:pPr>
      <w:r w:rsidRPr="00B70C8B">
        <w:rPr>
          <w:rFonts w:cstheme="minorHAnsi"/>
          <w:color w:val="111111"/>
        </w:rPr>
        <w:t>zobowiązuje się w okresie wyłożenia projektu uproszczonych planów urządzenia lasu do udzielenia wszystkim zainteresowanym niezbędnych informacji. Ponadto Wykonawca przyjmie od zainteresowanych właścicieli lasów ewentualne zastrzeżenia i wnioski dotyczące projektów, przygotuje projekt odpowiedzi i przekaże je Staroście Braniewskiemu. W sytuacji uznania tych żądań Wykonawca zobowiązuje się do naniesienia ewentualnych poprawek, które wynikną w trakcie procesu konsultowania  uproszczonych planów urządzenia lasu;</w:t>
      </w:r>
    </w:p>
    <w:p w:rsidR="001C1723" w:rsidRPr="00B70C8B" w:rsidRDefault="001C1723" w:rsidP="001C1723">
      <w:pPr>
        <w:numPr>
          <w:ilvl w:val="1"/>
          <w:numId w:val="12"/>
        </w:numPr>
        <w:spacing w:after="0"/>
        <w:jc w:val="both"/>
        <w:rPr>
          <w:rFonts w:cstheme="minorHAnsi"/>
          <w:color w:val="111111"/>
        </w:rPr>
      </w:pPr>
      <w:r w:rsidRPr="00B70C8B">
        <w:rPr>
          <w:rFonts w:cstheme="minorHAnsi"/>
          <w:color w:val="111111"/>
        </w:rPr>
        <w:t>zobowiązany jest do uczestnictwa w obowiązkowej kontroli w terenie z udziałem</w:t>
      </w:r>
      <w:r w:rsidRPr="00B70C8B">
        <w:rPr>
          <w:rFonts w:cstheme="minorHAnsi"/>
          <w:color w:val="111111"/>
        </w:rPr>
        <w:br/>
        <w:t>przedstawicieli powiatu oraz właściwych terytorialnie jednostek Lasów Państwowych nadleśnictwo i regionalna dyrekcja Lasów Państwowych - zgodnie z § 10 ust. 1 Zarządzenia Dyrektora Generalnego Lasów Państwowych nr 37 z dnia 26 czerwca 2020 r. w sprawie przeznaczenia środków, związanych z funduszem leśnym, na sporządzanie uproszczonych planów urządzenia lasu. Na żądanie Zamawiającego Wykonawca zapewni Zamawiającemu dojazd  na w/w kontrolę  na koszt własny.</w:t>
      </w:r>
    </w:p>
    <w:p w:rsidR="001C1723" w:rsidRPr="00B70C8B" w:rsidRDefault="001C1723" w:rsidP="001C1723">
      <w:pPr>
        <w:numPr>
          <w:ilvl w:val="1"/>
          <w:numId w:val="12"/>
        </w:numPr>
        <w:spacing w:after="0"/>
        <w:jc w:val="both"/>
        <w:rPr>
          <w:rFonts w:cstheme="minorHAnsi"/>
          <w:color w:val="111111"/>
        </w:rPr>
      </w:pPr>
      <w:r w:rsidRPr="00B70C8B">
        <w:rPr>
          <w:rFonts w:cstheme="minorHAnsi"/>
          <w:color w:val="111111"/>
        </w:rPr>
        <w:t>Sporządzi protokołów z kontroli terenowej i przekaże go Zamawiającemu</w:t>
      </w:r>
    </w:p>
    <w:p w:rsidR="001C1723" w:rsidRPr="00B70C8B" w:rsidRDefault="001C1723" w:rsidP="001C1723">
      <w:pPr>
        <w:numPr>
          <w:ilvl w:val="1"/>
          <w:numId w:val="12"/>
        </w:numPr>
        <w:spacing w:after="0"/>
        <w:jc w:val="both"/>
        <w:rPr>
          <w:rFonts w:cstheme="minorHAnsi"/>
          <w:color w:val="111111"/>
        </w:rPr>
      </w:pPr>
      <w:r w:rsidRPr="00B70C8B">
        <w:rPr>
          <w:rFonts w:cstheme="minorHAnsi"/>
          <w:color w:val="111111"/>
        </w:rPr>
        <w:t>Zobowiązany jest do przekazania Regionalnej Dyrekcji Lasów Państwowych w Olsztynie projektu UPUL w formie plików SWDL (generowanego za pomocą aplikacji MAPA PU oraz bazy aplikacji TAKSATOR PU) celem przedłożenia do kontroli kameralnej - zgodnie z § 10 ust. 3 Zarządzenia Dyrektora Generalnego Lasów Państwowych nr 37 z dnia 26 czerwca 2020 r. w sprawie przeznaczenia środków, związanych z funduszem leśnym, na sporządzanie uproszczonych planów urządzenia lasu;</w:t>
      </w:r>
    </w:p>
    <w:p w:rsidR="001C1723" w:rsidRPr="00B70C8B" w:rsidRDefault="001C1723" w:rsidP="001C1723">
      <w:pPr>
        <w:numPr>
          <w:ilvl w:val="1"/>
          <w:numId w:val="12"/>
        </w:numPr>
        <w:spacing w:after="0"/>
        <w:jc w:val="both"/>
        <w:rPr>
          <w:rFonts w:cstheme="minorHAnsi"/>
          <w:color w:val="111111"/>
        </w:rPr>
      </w:pPr>
      <w:r w:rsidRPr="00B70C8B">
        <w:rPr>
          <w:rFonts w:cstheme="minorHAnsi"/>
          <w:color w:val="111111"/>
        </w:rPr>
        <w:t>Przedłoży protokół z kontroli kameralnej do Zamawiającego</w:t>
      </w:r>
    </w:p>
    <w:p w:rsidR="001C1723" w:rsidRPr="00B70C8B" w:rsidRDefault="001C1723" w:rsidP="001C1723">
      <w:pPr>
        <w:numPr>
          <w:ilvl w:val="1"/>
          <w:numId w:val="12"/>
        </w:numPr>
        <w:spacing w:after="0"/>
        <w:jc w:val="both"/>
        <w:rPr>
          <w:rFonts w:cstheme="minorHAnsi"/>
          <w:color w:val="111111"/>
        </w:rPr>
      </w:pPr>
      <w:r w:rsidRPr="00B70C8B">
        <w:rPr>
          <w:rFonts w:cstheme="minorHAnsi"/>
          <w:color w:val="111111"/>
        </w:rPr>
        <w:t>Zobligowany jest do uzyskania pozytywnych opinii właściwych terytorialnie nadleśniczych;</w:t>
      </w:r>
    </w:p>
    <w:p w:rsidR="001C1723" w:rsidRPr="00B70C8B" w:rsidRDefault="001C1723" w:rsidP="001C1723">
      <w:pPr>
        <w:numPr>
          <w:ilvl w:val="1"/>
          <w:numId w:val="12"/>
        </w:numPr>
        <w:spacing w:after="0"/>
        <w:jc w:val="both"/>
        <w:rPr>
          <w:rFonts w:cstheme="minorHAnsi"/>
          <w:color w:val="111111"/>
        </w:rPr>
      </w:pPr>
      <w:r w:rsidRPr="00B70C8B">
        <w:rPr>
          <w:rFonts w:cstheme="minorHAnsi"/>
          <w:color w:val="111111"/>
        </w:rPr>
        <w:t xml:space="preserve">Zobowiązany jest do zakończenia prac, łącznie z wyłożeniem projektów uproszczonych planów urządzenia lasu w Urzędach Gmin, uzyskaniem pisemnej pozytywnej opinii Nadleśniczego Nadleśnictwa Orneta,  Nadleśniczego Nadleśnictwa Zaporowo, Nadleśniczego Nadleśnictwa Górowo Iławeckie, Nadleśniczego Nadleśnictwa Młynary, uzyskaniem pozytywnego wyniku kontroli terenowej i kameralnej oraz przekazaniem w/w projektu dokumentacji urządzeniowej w terminie do dnia </w:t>
      </w:r>
      <w:r w:rsidRPr="00B70C8B">
        <w:rPr>
          <w:rFonts w:cstheme="minorHAnsi"/>
          <w:b/>
          <w:bCs/>
          <w:color w:val="111111"/>
        </w:rPr>
        <w:t xml:space="preserve">31 października 2023r. </w:t>
      </w:r>
      <w:r w:rsidRPr="00B70C8B">
        <w:rPr>
          <w:rFonts w:cstheme="minorHAnsi"/>
          <w:color w:val="111111"/>
        </w:rPr>
        <w:t>Odbiór Uproszczonych Planów Urządzania lasu oraz Inwentaryzacji Stanu Lasu nastąpi w siedzibie Zamawiającego na podstawie podpisanego protokołu odbioru.</w:t>
      </w:r>
    </w:p>
    <w:p w:rsidR="001C1723" w:rsidRPr="00B70C8B" w:rsidRDefault="001C1723" w:rsidP="001C1723">
      <w:pPr>
        <w:numPr>
          <w:ilvl w:val="1"/>
          <w:numId w:val="12"/>
        </w:numPr>
        <w:spacing w:after="0"/>
        <w:jc w:val="both"/>
        <w:rPr>
          <w:rFonts w:cstheme="minorHAnsi"/>
          <w:color w:val="111111"/>
        </w:rPr>
      </w:pPr>
      <w:r w:rsidRPr="00B70C8B">
        <w:rPr>
          <w:rFonts w:cstheme="minorHAnsi"/>
          <w:color w:val="111111"/>
        </w:rPr>
        <w:t>Udzieli Zamawiającemu gwarancji na okres minimum 2 lat, licząc od dnia protokolarnego przekazania Staroście Braniewskiemu Dokumentacji, z zobowiązaniem się do bezpłatnego usuwania (w terminie 30 dni od daty pisemnego powiadomienia przez Zamawiającego) nieujawnionych w czasie odbioru prac, ewentualnych usterek powstałych w trakcie sporządzania Dokumentacji;</w:t>
      </w:r>
    </w:p>
    <w:p w:rsidR="001C1723" w:rsidRPr="00B70C8B" w:rsidRDefault="001C1723" w:rsidP="001C1723">
      <w:pPr>
        <w:numPr>
          <w:ilvl w:val="1"/>
          <w:numId w:val="12"/>
        </w:numPr>
        <w:spacing w:after="0"/>
        <w:jc w:val="both"/>
        <w:rPr>
          <w:rFonts w:cstheme="minorHAnsi"/>
          <w:color w:val="111111"/>
        </w:rPr>
      </w:pPr>
      <w:r w:rsidRPr="00B70C8B">
        <w:rPr>
          <w:rFonts w:cstheme="minorHAnsi"/>
          <w:color w:val="111111"/>
        </w:rPr>
        <w:t>zobowiązany jest, z chwilą odbioru przedmiotu zamówienia przez Zamawiającego, do przeniesienia na niego autorskich praw do tych dokumentów.</w:t>
      </w:r>
    </w:p>
    <w:p w:rsidR="001C1723" w:rsidRPr="009C5149" w:rsidRDefault="001C1723" w:rsidP="001C1723">
      <w:pPr>
        <w:numPr>
          <w:ilvl w:val="1"/>
          <w:numId w:val="12"/>
        </w:numPr>
        <w:spacing w:after="0"/>
        <w:jc w:val="both"/>
        <w:rPr>
          <w:rFonts w:cstheme="minorHAnsi"/>
          <w:color w:val="111111"/>
        </w:rPr>
      </w:pPr>
      <w:r w:rsidRPr="009C5149">
        <w:rPr>
          <w:rFonts w:cstheme="minorHAnsi"/>
          <w:color w:val="111111"/>
        </w:rPr>
        <w:t>Ponosi wszelkie koszty związane z uzgodnieniami niezbędnymi do wykonania przedmiotu zamówienia.</w:t>
      </w:r>
    </w:p>
    <w:sectPr w:rsidR="001C1723" w:rsidRPr="009C5149">
      <w:footerReference w:type="default" r:id="rId11"/>
      <w:pgSz w:w="11906" w:h="16838"/>
      <w:pgMar w:top="1417" w:right="1417" w:bottom="1417" w:left="1417" w:header="0" w:footer="708"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51E" w:rsidRDefault="00871969">
      <w:r>
        <w:separator/>
      </w:r>
    </w:p>
  </w:endnote>
  <w:endnote w:type="continuationSeparator" w:id="0">
    <w:p w:rsidR="005C051E" w:rsidRDefault="00871969">
      <w:r>
        <w:continuationSeparator/>
      </w:r>
    </w:p>
  </w:endnote>
  <w:endnote w:id="1">
    <w:p w:rsidR="001C1723" w:rsidRPr="001C1723" w:rsidRDefault="001C1723" w:rsidP="001C17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Courier"/>
    <w:charset w:val="00"/>
    <w:family w:val="auto"/>
    <w:pitch w:val="variable"/>
    <w:sig w:usb0="00000003" w:usb1="1001ECEA" w:usb2="00000000" w:usb3="00000000" w:csb0="00000001"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20002A87" w:usb1="00000000" w:usb2="00000000" w:usb3="00000000" w:csb0="0000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1758253"/>
      <w:docPartObj>
        <w:docPartGallery w:val="Page Numbers (Bottom of Page)"/>
        <w:docPartUnique/>
      </w:docPartObj>
    </w:sdtPr>
    <w:sdtEndPr/>
    <w:sdtContent>
      <w:p w:rsidR="005C051E" w:rsidRDefault="00871969">
        <w:pPr>
          <w:pStyle w:val="Stopka"/>
          <w:jc w:val="center"/>
        </w:pPr>
        <w:r>
          <w:rPr>
            <w:sz w:val="16"/>
            <w:szCs w:val="16"/>
          </w:rPr>
          <w:fldChar w:fldCharType="begin"/>
        </w:r>
        <w:r>
          <w:rPr>
            <w:sz w:val="16"/>
            <w:szCs w:val="16"/>
          </w:rPr>
          <w:instrText xml:space="preserve"> PAGE </w:instrText>
        </w:r>
        <w:r>
          <w:rPr>
            <w:sz w:val="16"/>
            <w:szCs w:val="16"/>
          </w:rPr>
          <w:fldChar w:fldCharType="separate"/>
        </w:r>
        <w:r w:rsidR="003A2870">
          <w:rPr>
            <w:noProof/>
            <w:sz w:val="16"/>
            <w:szCs w:val="16"/>
          </w:rPr>
          <w:t>1</w:t>
        </w:r>
        <w:r>
          <w:rPr>
            <w:sz w:val="16"/>
            <w:szCs w:val="16"/>
          </w:rPr>
          <w:fldChar w:fldCharType="end"/>
        </w:r>
      </w:p>
    </w:sdtContent>
  </w:sdt>
  <w:p w:rsidR="005C051E" w:rsidRDefault="005C051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756" w:rsidRDefault="00871969">
      <w:pPr>
        <w:spacing w:after="0" w:line="240" w:lineRule="auto"/>
      </w:pPr>
      <w:r>
        <w:separator/>
      </w:r>
    </w:p>
  </w:footnote>
  <w:footnote w:type="continuationSeparator" w:id="0">
    <w:p w:rsidR="00D84756" w:rsidRDefault="008719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233EB"/>
    <w:multiLevelType w:val="multilevel"/>
    <w:tmpl w:val="D5F0F56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6767234"/>
    <w:multiLevelType w:val="multilevel"/>
    <w:tmpl w:val="09A0ABAC"/>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nsid w:val="1A142E64"/>
    <w:multiLevelType w:val="multilevel"/>
    <w:tmpl w:val="D12E6A1E"/>
    <w:lvl w:ilvl="0">
      <w:start w:val="1"/>
      <w:numFmt w:val="decimal"/>
      <w:lvlText w:val="%1."/>
      <w:lvlJc w:val="left"/>
      <w:pPr>
        <w:tabs>
          <w:tab w:val="num" w:pos="643"/>
        </w:tabs>
        <w:ind w:left="643" w:hanging="360"/>
      </w:p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
    <w:nsid w:val="1A501E4B"/>
    <w:multiLevelType w:val="multilevel"/>
    <w:tmpl w:val="CE66D17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nsid w:val="2E6935F7"/>
    <w:multiLevelType w:val="multilevel"/>
    <w:tmpl w:val="27EA894C"/>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5">
    <w:nsid w:val="2EC334BE"/>
    <w:multiLevelType w:val="multilevel"/>
    <w:tmpl w:val="51AC8FF8"/>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32F33FE8"/>
    <w:multiLevelType w:val="multilevel"/>
    <w:tmpl w:val="F08E125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3D227366"/>
    <w:multiLevelType w:val="multilevel"/>
    <w:tmpl w:val="C4D6C3F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48ED0057"/>
    <w:multiLevelType w:val="multilevel"/>
    <w:tmpl w:val="73529CD6"/>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4FD56F09"/>
    <w:multiLevelType w:val="multilevel"/>
    <w:tmpl w:val="D3C23A52"/>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0">
    <w:nsid w:val="50E816D0"/>
    <w:multiLevelType w:val="multilevel"/>
    <w:tmpl w:val="C4580556"/>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59485826"/>
    <w:multiLevelType w:val="multilevel"/>
    <w:tmpl w:val="EBC48648"/>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2">
    <w:nsid w:val="62BF0FE8"/>
    <w:multiLevelType w:val="multilevel"/>
    <w:tmpl w:val="CC72DDAA"/>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13">
    <w:nsid w:val="689A24D0"/>
    <w:multiLevelType w:val="multilevel"/>
    <w:tmpl w:val="13E22434"/>
    <w:lvl w:ilvl="0">
      <w:start w:val="1"/>
      <w:numFmt w:val="decimal"/>
      <w:lvlText w:val="%1."/>
      <w:lvlJc w:val="left"/>
      <w:pPr>
        <w:tabs>
          <w:tab w:val="num" w:pos="643"/>
        </w:tabs>
        <w:ind w:left="643" w:hanging="360"/>
      </w:p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4">
    <w:nsid w:val="6C251D00"/>
    <w:multiLevelType w:val="multilevel"/>
    <w:tmpl w:val="6D5E1A5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74B76283"/>
    <w:multiLevelType w:val="multilevel"/>
    <w:tmpl w:val="150CC1B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3"/>
  </w:num>
  <w:num w:numId="2">
    <w:abstractNumId w:val="2"/>
  </w:num>
  <w:num w:numId="3">
    <w:abstractNumId w:val="4"/>
  </w:num>
  <w:num w:numId="4">
    <w:abstractNumId w:val="9"/>
  </w:num>
  <w:num w:numId="5">
    <w:abstractNumId w:val="11"/>
  </w:num>
  <w:num w:numId="6">
    <w:abstractNumId w:val="0"/>
  </w:num>
  <w:num w:numId="7">
    <w:abstractNumId w:val="15"/>
  </w:num>
  <w:num w:numId="8">
    <w:abstractNumId w:val="1"/>
  </w:num>
  <w:num w:numId="9">
    <w:abstractNumId w:val="8"/>
  </w:num>
  <w:num w:numId="10">
    <w:abstractNumId w:val="5"/>
  </w:num>
  <w:num w:numId="11">
    <w:abstractNumId w:val="10"/>
  </w:num>
  <w:num w:numId="12">
    <w:abstractNumId w:val="3"/>
  </w:num>
  <w:num w:numId="13">
    <w:abstractNumId w:val="14"/>
  </w:num>
  <w:num w:numId="14">
    <w:abstractNumId w:val="12"/>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C051E"/>
    <w:rsid w:val="00014A5E"/>
    <w:rsid w:val="001C1723"/>
    <w:rsid w:val="003A2870"/>
    <w:rsid w:val="005C051E"/>
    <w:rsid w:val="00871969"/>
    <w:rsid w:val="009C5149"/>
    <w:rsid w:val="00B70C8B"/>
    <w:rsid w:val="00D8475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F0369"/>
    <w:pPr>
      <w:spacing w:after="200" w:line="276" w:lineRule="auto"/>
    </w:pPr>
  </w:style>
  <w:style w:type="paragraph" w:styleId="Nagwek1">
    <w:name w:val="heading 1"/>
    <w:basedOn w:val="Normalny"/>
    <w:next w:val="Normalny"/>
    <w:link w:val="Nagwek1Znak"/>
    <w:uiPriority w:val="9"/>
    <w:qFormat/>
    <w:rsid w:val="009F0369"/>
    <w:pPr>
      <w:spacing w:before="480" w:after="0"/>
      <w:contextualSpacing/>
      <w:outlineLvl w:val="0"/>
    </w:pPr>
    <w:rPr>
      <w:rFonts w:ascii="Cambria" w:eastAsia="Times New Roman" w:hAnsi="Cambria" w:cs="Times New Roman"/>
      <w:b/>
      <w:bCs/>
      <w:sz w:val="28"/>
      <w:szCs w:val="28"/>
    </w:rPr>
  </w:style>
  <w:style w:type="paragraph" w:styleId="Nagwek2">
    <w:name w:val="heading 2"/>
    <w:basedOn w:val="Normalny"/>
    <w:next w:val="Normalny"/>
    <w:link w:val="Nagwek2Znak"/>
    <w:uiPriority w:val="9"/>
    <w:unhideWhenUsed/>
    <w:qFormat/>
    <w:rsid w:val="009F0369"/>
    <w:pPr>
      <w:spacing w:before="200" w:after="0"/>
      <w:outlineLvl w:val="1"/>
    </w:pPr>
    <w:rPr>
      <w:rFonts w:ascii="Cambria" w:eastAsia="Times New Roman" w:hAnsi="Cambria" w:cs="Times New Roman"/>
      <w:b/>
      <w:bCs/>
      <w:sz w:val="26"/>
      <w:szCs w:val="26"/>
    </w:rPr>
  </w:style>
  <w:style w:type="paragraph" w:styleId="Nagwek3">
    <w:name w:val="heading 3"/>
    <w:basedOn w:val="Normalny"/>
    <w:next w:val="Normalny"/>
    <w:link w:val="Nagwek3Znak"/>
    <w:uiPriority w:val="9"/>
    <w:unhideWhenUsed/>
    <w:qFormat/>
    <w:rsid w:val="009F0369"/>
    <w:pPr>
      <w:spacing w:before="200" w:after="0" w:line="271" w:lineRule="auto"/>
      <w:outlineLvl w:val="2"/>
    </w:pPr>
    <w:rPr>
      <w:rFonts w:ascii="Cambria" w:eastAsia="Times New Roman" w:hAnsi="Cambria" w:cs="Times New Roman"/>
      <w:b/>
      <w:bCs/>
    </w:rPr>
  </w:style>
  <w:style w:type="paragraph" w:styleId="Nagwek4">
    <w:name w:val="heading 4"/>
    <w:basedOn w:val="Normalny"/>
    <w:next w:val="Normalny"/>
    <w:link w:val="Nagwek4Znak"/>
    <w:uiPriority w:val="9"/>
    <w:unhideWhenUsed/>
    <w:qFormat/>
    <w:rsid w:val="009F0369"/>
    <w:pPr>
      <w:spacing w:before="200" w:after="0"/>
      <w:outlineLvl w:val="3"/>
    </w:pPr>
    <w:rPr>
      <w:rFonts w:ascii="Cambria" w:eastAsia="Times New Roman" w:hAnsi="Cambria" w:cs="Times New Roman"/>
      <w:b/>
      <w:bCs/>
      <w:i/>
      <w:iCs/>
    </w:rPr>
  </w:style>
  <w:style w:type="paragraph" w:styleId="Nagwek5">
    <w:name w:val="heading 5"/>
    <w:basedOn w:val="Normalny"/>
    <w:next w:val="Normalny"/>
    <w:link w:val="Nagwek5Znak"/>
    <w:uiPriority w:val="9"/>
    <w:unhideWhenUsed/>
    <w:qFormat/>
    <w:rsid w:val="009F0369"/>
    <w:pPr>
      <w:spacing w:before="200" w:after="0"/>
      <w:outlineLvl w:val="4"/>
    </w:pPr>
    <w:rPr>
      <w:rFonts w:ascii="Cambria" w:eastAsia="Times New Roman" w:hAnsi="Cambria" w:cs="Times New Roman"/>
      <w:b/>
      <w:bCs/>
      <w:color w:val="7F7F7F"/>
    </w:rPr>
  </w:style>
  <w:style w:type="paragraph" w:styleId="Nagwek6">
    <w:name w:val="heading 6"/>
    <w:basedOn w:val="Normalny"/>
    <w:next w:val="Normalny"/>
    <w:link w:val="Nagwek6Znak"/>
    <w:uiPriority w:val="9"/>
    <w:unhideWhenUsed/>
    <w:qFormat/>
    <w:rsid w:val="009F0369"/>
    <w:pPr>
      <w:spacing w:after="0" w:line="271" w:lineRule="auto"/>
      <w:outlineLvl w:val="5"/>
    </w:pPr>
    <w:rPr>
      <w:rFonts w:ascii="Cambria" w:eastAsia="Times New Roman" w:hAnsi="Cambria" w:cs="Times New Roman"/>
      <w:b/>
      <w:bCs/>
      <w:i/>
      <w:iCs/>
      <w:color w:val="7F7F7F"/>
    </w:rPr>
  </w:style>
  <w:style w:type="paragraph" w:styleId="Nagwek7">
    <w:name w:val="heading 7"/>
    <w:basedOn w:val="Normalny"/>
    <w:next w:val="Normalny"/>
    <w:link w:val="Nagwek7Znak"/>
    <w:uiPriority w:val="9"/>
    <w:unhideWhenUsed/>
    <w:qFormat/>
    <w:rsid w:val="009F0369"/>
    <w:pPr>
      <w:spacing w:after="0"/>
      <w:outlineLvl w:val="6"/>
    </w:pPr>
    <w:rPr>
      <w:rFonts w:ascii="Cambria" w:eastAsia="Times New Roman" w:hAnsi="Cambria" w:cs="Times New Roman"/>
      <w:i/>
      <w:iCs/>
    </w:rPr>
  </w:style>
  <w:style w:type="paragraph" w:styleId="Nagwek8">
    <w:name w:val="heading 8"/>
    <w:basedOn w:val="Normalny"/>
    <w:next w:val="Normalny"/>
    <w:link w:val="Nagwek8Znak"/>
    <w:uiPriority w:val="9"/>
    <w:unhideWhenUsed/>
    <w:qFormat/>
    <w:rsid w:val="009F0369"/>
    <w:pPr>
      <w:spacing w:after="0"/>
      <w:outlineLvl w:val="7"/>
    </w:pPr>
    <w:rPr>
      <w:rFonts w:ascii="Cambria" w:eastAsia="Times New Roman" w:hAnsi="Cambria" w:cs="Times New Roman"/>
      <w:sz w:val="20"/>
      <w:szCs w:val="20"/>
    </w:rPr>
  </w:style>
  <w:style w:type="paragraph" w:styleId="Nagwek9">
    <w:name w:val="heading 9"/>
    <w:basedOn w:val="Normalny"/>
    <w:next w:val="Normalny"/>
    <w:link w:val="Nagwek9Znak"/>
    <w:uiPriority w:val="9"/>
    <w:unhideWhenUsed/>
    <w:qFormat/>
    <w:rsid w:val="009F0369"/>
    <w:pPr>
      <w:spacing w:after="0"/>
      <w:outlineLvl w:val="8"/>
    </w:pPr>
    <w:rPr>
      <w:rFonts w:ascii="Cambria" w:eastAsia="Times New Roman" w:hAnsi="Cambria" w:cs="Times New Roman"/>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qFormat/>
    <w:rsid w:val="009F0369"/>
    <w:rPr>
      <w:rFonts w:ascii="Cambria" w:eastAsia="Times New Roman" w:hAnsi="Cambria" w:cs="Times New Roman"/>
      <w:b/>
      <w:bCs/>
      <w:sz w:val="28"/>
      <w:szCs w:val="28"/>
    </w:rPr>
  </w:style>
  <w:style w:type="character" w:customStyle="1" w:styleId="Nagwek2Znak">
    <w:name w:val="Nagłówek 2 Znak"/>
    <w:link w:val="Nagwek2"/>
    <w:uiPriority w:val="9"/>
    <w:qFormat/>
    <w:rsid w:val="009F0369"/>
    <w:rPr>
      <w:rFonts w:ascii="Cambria" w:eastAsia="Times New Roman" w:hAnsi="Cambria" w:cs="Times New Roman"/>
      <w:b/>
      <w:bCs/>
      <w:sz w:val="26"/>
      <w:szCs w:val="26"/>
    </w:rPr>
  </w:style>
  <w:style w:type="character" w:customStyle="1" w:styleId="Nagwek3Znak">
    <w:name w:val="Nagłówek 3 Znak"/>
    <w:link w:val="Nagwek3"/>
    <w:uiPriority w:val="9"/>
    <w:qFormat/>
    <w:rsid w:val="009F0369"/>
    <w:rPr>
      <w:rFonts w:ascii="Cambria" w:eastAsia="Times New Roman" w:hAnsi="Cambria" w:cs="Times New Roman"/>
      <w:b/>
      <w:bCs/>
    </w:rPr>
  </w:style>
  <w:style w:type="character" w:customStyle="1" w:styleId="Nagwek4Znak">
    <w:name w:val="Nagłówek 4 Znak"/>
    <w:link w:val="Nagwek4"/>
    <w:uiPriority w:val="9"/>
    <w:qFormat/>
    <w:rsid w:val="009F0369"/>
    <w:rPr>
      <w:rFonts w:ascii="Cambria" w:eastAsia="Times New Roman" w:hAnsi="Cambria" w:cs="Times New Roman"/>
      <w:b/>
      <w:bCs/>
      <w:i/>
      <w:iCs/>
    </w:rPr>
  </w:style>
  <w:style w:type="character" w:customStyle="1" w:styleId="Nagwek5Znak">
    <w:name w:val="Nagłówek 5 Znak"/>
    <w:link w:val="Nagwek5"/>
    <w:uiPriority w:val="9"/>
    <w:qFormat/>
    <w:rsid w:val="009F0369"/>
    <w:rPr>
      <w:rFonts w:ascii="Cambria" w:eastAsia="Times New Roman" w:hAnsi="Cambria" w:cs="Times New Roman"/>
      <w:b/>
      <w:bCs/>
      <w:color w:val="7F7F7F"/>
    </w:rPr>
  </w:style>
  <w:style w:type="character" w:customStyle="1" w:styleId="Nagwek6Znak">
    <w:name w:val="Nagłówek 6 Znak"/>
    <w:link w:val="Nagwek6"/>
    <w:uiPriority w:val="9"/>
    <w:qFormat/>
    <w:rsid w:val="009F0369"/>
    <w:rPr>
      <w:rFonts w:ascii="Cambria" w:eastAsia="Times New Roman" w:hAnsi="Cambria" w:cs="Times New Roman"/>
      <w:b/>
      <w:bCs/>
      <w:i/>
      <w:iCs/>
      <w:color w:val="7F7F7F"/>
    </w:rPr>
  </w:style>
  <w:style w:type="character" w:customStyle="1" w:styleId="Nagwek7Znak">
    <w:name w:val="Nagłówek 7 Znak"/>
    <w:link w:val="Nagwek7"/>
    <w:uiPriority w:val="9"/>
    <w:qFormat/>
    <w:rsid w:val="009F0369"/>
    <w:rPr>
      <w:rFonts w:ascii="Cambria" w:eastAsia="Times New Roman" w:hAnsi="Cambria" w:cs="Times New Roman"/>
      <w:i/>
      <w:iCs/>
    </w:rPr>
  </w:style>
  <w:style w:type="character" w:customStyle="1" w:styleId="Nagwek8Znak">
    <w:name w:val="Nagłówek 8 Znak"/>
    <w:link w:val="Nagwek8"/>
    <w:uiPriority w:val="9"/>
    <w:qFormat/>
    <w:rsid w:val="009F0369"/>
    <w:rPr>
      <w:rFonts w:ascii="Cambria" w:eastAsia="Times New Roman" w:hAnsi="Cambria" w:cs="Times New Roman"/>
      <w:sz w:val="20"/>
      <w:szCs w:val="20"/>
    </w:rPr>
  </w:style>
  <w:style w:type="character" w:customStyle="1" w:styleId="Nagwek9Znak">
    <w:name w:val="Nagłówek 9 Znak"/>
    <w:link w:val="Nagwek9"/>
    <w:uiPriority w:val="9"/>
    <w:qFormat/>
    <w:rsid w:val="009F0369"/>
    <w:rPr>
      <w:rFonts w:ascii="Cambria" w:eastAsia="Times New Roman" w:hAnsi="Cambria" w:cs="Times New Roman"/>
      <w:i/>
      <w:iCs/>
      <w:spacing w:val="5"/>
      <w:sz w:val="20"/>
      <w:szCs w:val="20"/>
    </w:rPr>
  </w:style>
  <w:style w:type="character" w:customStyle="1" w:styleId="TytuZnak">
    <w:name w:val="Tytuł Znak"/>
    <w:link w:val="Tytu"/>
    <w:uiPriority w:val="10"/>
    <w:qFormat/>
    <w:rsid w:val="009F0369"/>
    <w:rPr>
      <w:rFonts w:ascii="Cambria" w:eastAsia="Times New Roman" w:hAnsi="Cambria" w:cs="Times New Roman"/>
      <w:spacing w:val="5"/>
      <w:sz w:val="52"/>
      <w:szCs w:val="52"/>
    </w:rPr>
  </w:style>
  <w:style w:type="character" w:customStyle="1" w:styleId="PodtytuZnak">
    <w:name w:val="Podtytuł Znak"/>
    <w:link w:val="Podtytu"/>
    <w:uiPriority w:val="11"/>
    <w:qFormat/>
    <w:rsid w:val="009F0369"/>
    <w:rPr>
      <w:rFonts w:ascii="Cambria" w:eastAsia="Times New Roman" w:hAnsi="Cambria" w:cs="Times New Roman"/>
      <w:i/>
      <w:iCs/>
      <w:spacing w:val="13"/>
      <w:sz w:val="24"/>
      <w:szCs w:val="24"/>
    </w:rPr>
  </w:style>
  <w:style w:type="character" w:styleId="Pogrubienie">
    <w:name w:val="Strong"/>
    <w:uiPriority w:val="22"/>
    <w:qFormat/>
    <w:rsid w:val="009F0369"/>
    <w:rPr>
      <w:b/>
      <w:bCs/>
    </w:rPr>
  </w:style>
  <w:style w:type="character" w:styleId="Uwydatnienie">
    <w:name w:val="Emphasis"/>
    <w:uiPriority w:val="20"/>
    <w:qFormat/>
    <w:rsid w:val="009F0369"/>
    <w:rPr>
      <w:b/>
      <w:bCs/>
      <w:i/>
      <w:iCs/>
      <w:spacing w:val="10"/>
      <w:shd w:val="clear" w:color="auto" w:fill="auto"/>
    </w:rPr>
  </w:style>
  <w:style w:type="character" w:customStyle="1" w:styleId="BezodstpwZnak">
    <w:name w:val="Bez odstępów Znak"/>
    <w:link w:val="Bezodstpw"/>
    <w:uiPriority w:val="1"/>
    <w:qFormat/>
    <w:rsid w:val="009F0369"/>
  </w:style>
  <w:style w:type="character" w:customStyle="1" w:styleId="CytatZnak">
    <w:name w:val="Cytat Znak"/>
    <w:link w:val="Cytat"/>
    <w:uiPriority w:val="29"/>
    <w:qFormat/>
    <w:rsid w:val="009F0369"/>
    <w:rPr>
      <w:i/>
      <w:iCs/>
    </w:rPr>
  </w:style>
  <w:style w:type="character" w:customStyle="1" w:styleId="CytatintensywnyZnak">
    <w:name w:val="Cytat intensywny Znak"/>
    <w:link w:val="Cytatintensywny"/>
    <w:uiPriority w:val="30"/>
    <w:qFormat/>
    <w:rsid w:val="009F0369"/>
    <w:rPr>
      <w:b/>
      <w:bCs/>
      <w:i/>
      <w:iCs/>
    </w:rPr>
  </w:style>
  <w:style w:type="character" w:styleId="Wyrnieniedelikatne">
    <w:name w:val="Subtle Emphasis"/>
    <w:uiPriority w:val="19"/>
    <w:qFormat/>
    <w:rsid w:val="009F0369"/>
    <w:rPr>
      <w:i/>
      <w:iCs/>
    </w:rPr>
  </w:style>
  <w:style w:type="character" w:styleId="Wyrnienieintensywne">
    <w:name w:val="Intense Emphasis"/>
    <w:uiPriority w:val="21"/>
    <w:qFormat/>
    <w:rsid w:val="009F0369"/>
    <w:rPr>
      <w:b/>
      <w:bCs/>
    </w:rPr>
  </w:style>
  <w:style w:type="character" w:styleId="Odwoaniedelikatne">
    <w:name w:val="Subtle Reference"/>
    <w:uiPriority w:val="31"/>
    <w:qFormat/>
    <w:rsid w:val="009F0369"/>
    <w:rPr>
      <w:smallCaps/>
    </w:rPr>
  </w:style>
  <w:style w:type="character" w:styleId="Odwoanieintensywne">
    <w:name w:val="Intense Reference"/>
    <w:uiPriority w:val="32"/>
    <w:qFormat/>
    <w:rsid w:val="009F0369"/>
    <w:rPr>
      <w:smallCaps/>
      <w:spacing w:val="5"/>
      <w:u w:val="single"/>
    </w:rPr>
  </w:style>
  <w:style w:type="character" w:styleId="Tytuksiki">
    <w:name w:val="Book Title"/>
    <w:uiPriority w:val="33"/>
    <w:qFormat/>
    <w:rsid w:val="009F0369"/>
    <w:rPr>
      <w:i/>
      <w:iCs/>
      <w:smallCaps/>
      <w:spacing w:val="5"/>
    </w:rPr>
  </w:style>
  <w:style w:type="character" w:styleId="Hipercze">
    <w:name w:val="Hyperlink"/>
    <w:basedOn w:val="Domylnaczcionkaakapitu"/>
    <w:uiPriority w:val="99"/>
    <w:unhideWhenUsed/>
    <w:rsid w:val="003E452B"/>
    <w:rPr>
      <w:color w:val="0000FF"/>
      <w:u w:val="single"/>
    </w:rPr>
  </w:style>
  <w:style w:type="character" w:customStyle="1" w:styleId="NagwekZnak">
    <w:name w:val="Nagłówek Znak"/>
    <w:basedOn w:val="Domylnaczcionkaakapitu"/>
    <w:link w:val="Nagwek"/>
    <w:uiPriority w:val="99"/>
    <w:qFormat/>
    <w:rsid w:val="001E2C1A"/>
  </w:style>
  <w:style w:type="character" w:customStyle="1" w:styleId="StopkaZnak">
    <w:name w:val="Stopka Znak"/>
    <w:basedOn w:val="Domylnaczcionkaakapitu"/>
    <w:link w:val="Stopka"/>
    <w:uiPriority w:val="99"/>
    <w:qFormat/>
    <w:rsid w:val="001E2C1A"/>
  </w:style>
  <w:style w:type="character" w:customStyle="1" w:styleId="AkapitzlistZnak">
    <w:name w:val="Akapit z listą Znak"/>
    <w:link w:val="Akapitzlist"/>
    <w:uiPriority w:val="34"/>
    <w:qFormat/>
    <w:rsid w:val="00A862DD"/>
  </w:style>
  <w:style w:type="character" w:customStyle="1" w:styleId="TekstprzypisudolnegoZnak">
    <w:name w:val="Tekst przypisu dolnego Znak"/>
    <w:basedOn w:val="Domylnaczcionkaakapitu"/>
    <w:link w:val="Tekstprzypisudolnego"/>
    <w:uiPriority w:val="99"/>
    <w:semiHidden/>
    <w:qFormat/>
    <w:rsid w:val="001B3A59"/>
    <w:rPr>
      <w:sz w:val="20"/>
      <w:szCs w:val="20"/>
    </w:rPr>
  </w:style>
  <w:style w:type="character" w:customStyle="1" w:styleId="Znakiprzypiswdolnych">
    <w:name w:val="Znaki przypisów dolnych"/>
    <w:qFormat/>
    <w:rPr>
      <w:vertAlign w:val="superscript"/>
    </w:rPr>
  </w:style>
  <w:style w:type="character" w:styleId="Odwoanieprzypisudolnego">
    <w:name w:val="footnote reference"/>
    <w:rPr>
      <w:vertAlign w:val="superscript"/>
    </w:rPr>
  </w:style>
  <w:style w:type="character" w:customStyle="1" w:styleId="FootnoteCharacters">
    <w:name w:val="Footnote Characters"/>
    <w:basedOn w:val="Domylnaczcionkaakapitu"/>
    <w:uiPriority w:val="99"/>
    <w:semiHidden/>
    <w:unhideWhenUsed/>
    <w:qFormat/>
    <w:rsid w:val="001B3A59"/>
    <w:rPr>
      <w:vertAlign w:val="superscript"/>
    </w:rPr>
  </w:style>
  <w:style w:type="character" w:customStyle="1" w:styleId="TekstprzypisukocowegoZnak">
    <w:name w:val="Tekst przypisu końcowego Znak"/>
    <w:basedOn w:val="Domylnaczcionkaakapitu"/>
    <w:link w:val="Tekstprzypisukocowego"/>
    <w:uiPriority w:val="99"/>
    <w:semiHidden/>
    <w:qFormat/>
    <w:rsid w:val="00724495"/>
    <w:rPr>
      <w:sz w:val="20"/>
      <w:szCs w:val="20"/>
    </w:rPr>
  </w:style>
  <w:style w:type="character" w:customStyle="1" w:styleId="Znakiprzypiswkocowych">
    <w:name w:val="Znaki przypisów końcowych"/>
    <w:qFormat/>
    <w:rPr>
      <w:vertAlign w:val="superscript"/>
    </w:rPr>
  </w:style>
  <w:style w:type="character" w:styleId="Odwoanieprzypisukocowego">
    <w:name w:val="endnote reference"/>
    <w:rPr>
      <w:vertAlign w:val="superscript"/>
    </w:rPr>
  </w:style>
  <w:style w:type="character" w:customStyle="1" w:styleId="EndnoteCharacters">
    <w:name w:val="Endnote Characters"/>
    <w:basedOn w:val="Domylnaczcionkaakapitu"/>
    <w:uiPriority w:val="99"/>
    <w:semiHidden/>
    <w:unhideWhenUsed/>
    <w:qFormat/>
    <w:rsid w:val="00724495"/>
    <w:rPr>
      <w:vertAlign w:val="superscript"/>
    </w:rPr>
  </w:style>
  <w:style w:type="character" w:customStyle="1" w:styleId="Znakinumeracji">
    <w:name w:val="Znaki numeracji"/>
    <w:qFormat/>
  </w:style>
  <w:style w:type="character" w:customStyle="1" w:styleId="Znakiwypunktowania">
    <w:name w:val="Znaki wypunktowania"/>
    <w:qFormat/>
    <w:rPr>
      <w:rFonts w:ascii="OpenSymbol" w:eastAsia="OpenSymbol" w:hAnsi="OpenSymbol" w:cs="OpenSymbol"/>
    </w:rPr>
  </w:style>
  <w:style w:type="paragraph" w:styleId="Nagwek">
    <w:name w:val="header"/>
    <w:basedOn w:val="Normalny"/>
    <w:next w:val="Tekstpodstawowy"/>
    <w:link w:val="NagwekZnak"/>
    <w:uiPriority w:val="99"/>
    <w:unhideWhenUsed/>
    <w:rsid w:val="001E2C1A"/>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Tytu">
    <w:name w:val="Title"/>
    <w:basedOn w:val="Normalny"/>
    <w:next w:val="Normalny"/>
    <w:link w:val="TytuZnak"/>
    <w:uiPriority w:val="10"/>
    <w:qFormat/>
    <w:rsid w:val="009F0369"/>
    <w:pPr>
      <w:pBdr>
        <w:bottom w:val="single" w:sz="4" w:space="1" w:color="000000"/>
      </w:pBdr>
      <w:spacing w:line="240" w:lineRule="auto"/>
      <w:contextualSpacing/>
    </w:pPr>
    <w:rPr>
      <w:rFonts w:ascii="Cambria" w:eastAsia="Times New Roman" w:hAnsi="Cambria" w:cs="Times New Roman"/>
      <w:spacing w:val="5"/>
      <w:sz w:val="52"/>
      <w:szCs w:val="52"/>
    </w:rPr>
  </w:style>
  <w:style w:type="paragraph" w:styleId="Podtytu">
    <w:name w:val="Subtitle"/>
    <w:basedOn w:val="Normalny"/>
    <w:next w:val="Normalny"/>
    <w:link w:val="PodtytuZnak"/>
    <w:uiPriority w:val="11"/>
    <w:qFormat/>
    <w:rsid w:val="009F0369"/>
    <w:pPr>
      <w:spacing w:after="600"/>
    </w:pPr>
    <w:rPr>
      <w:rFonts w:ascii="Cambria" w:eastAsia="Times New Roman" w:hAnsi="Cambria" w:cs="Times New Roman"/>
      <w:i/>
      <w:iCs/>
      <w:spacing w:val="13"/>
      <w:sz w:val="24"/>
      <w:szCs w:val="24"/>
    </w:rPr>
  </w:style>
  <w:style w:type="paragraph" w:styleId="Bezodstpw">
    <w:name w:val="No Spacing"/>
    <w:basedOn w:val="Normalny"/>
    <w:link w:val="BezodstpwZnak"/>
    <w:uiPriority w:val="1"/>
    <w:qFormat/>
    <w:rsid w:val="009F0369"/>
    <w:pPr>
      <w:spacing w:after="0" w:line="240" w:lineRule="auto"/>
    </w:pPr>
  </w:style>
  <w:style w:type="paragraph" w:styleId="Akapitzlist">
    <w:name w:val="List Paragraph"/>
    <w:basedOn w:val="Normalny"/>
    <w:link w:val="AkapitzlistZnak"/>
    <w:uiPriority w:val="34"/>
    <w:qFormat/>
    <w:rsid w:val="009F0369"/>
    <w:pPr>
      <w:ind w:left="720"/>
      <w:contextualSpacing/>
    </w:pPr>
  </w:style>
  <w:style w:type="paragraph" w:styleId="Cytat">
    <w:name w:val="Quote"/>
    <w:basedOn w:val="Normalny"/>
    <w:next w:val="Normalny"/>
    <w:link w:val="CytatZnak"/>
    <w:uiPriority w:val="29"/>
    <w:qFormat/>
    <w:rsid w:val="009F0369"/>
    <w:pPr>
      <w:spacing w:before="200" w:after="0"/>
      <w:ind w:left="360" w:right="360"/>
    </w:pPr>
    <w:rPr>
      <w:i/>
      <w:iCs/>
    </w:rPr>
  </w:style>
  <w:style w:type="paragraph" w:styleId="Cytatintensywny">
    <w:name w:val="Intense Quote"/>
    <w:basedOn w:val="Normalny"/>
    <w:next w:val="Normalny"/>
    <w:link w:val="CytatintensywnyZnak"/>
    <w:uiPriority w:val="30"/>
    <w:qFormat/>
    <w:rsid w:val="009F0369"/>
    <w:pPr>
      <w:pBdr>
        <w:bottom w:val="single" w:sz="4" w:space="1" w:color="000000"/>
      </w:pBdr>
      <w:spacing w:before="200" w:after="280"/>
      <w:ind w:left="1008" w:right="1152"/>
      <w:jc w:val="both"/>
    </w:pPr>
    <w:rPr>
      <w:b/>
      <w:bCs/>
      <w:i/>
      <w:iCs/>
    </w:rPr>
  </w:style>
  <w:style w:type="paragraph" w:styleId="Nagwekindeksu">
    <w:name w:val="index heading"/>
    <w:basedOn w:val="Nagwek"/>
  </w:style>
  <w:style w:type="paragraph" w:styleId="Nagwekspisutreci">
    <w:name w:val="TOC Heading"/>
    <w:basedOn w:val="Nagwek1"/>
    <w:next w:val="Normalny"/>
    <w:uiPriority w:val="39"/>
    <w:semiHidden/>
    <w:unhideWhenUsed/>
    <w:qFormat/>
    <w:rsid w:val="009F0369"/>
    <w:pPr>
      <w:outlineLvl w:val="9"/>
    </w:pPr>
    <w:rPr>
      <w:lang w:bidi="en-US"/>
    </w:rPr>
  </w:style>
  <w:style w:type="paragraph" w:customStyle="1" w:styleId="Gwkaistopka">
    <w:name w:val="Główka i stopka"/>
    <w:basedOn w:val="Normalny"/>
    <w:qFormat/>
  </w:style>
  <w:style w:type="paragraph" w:styleId="Stopka">
    <w:name w:val="footer"/>
    <w:basedOn w:val="Normalny"/>
    <w:link w:val="StopkaZnak"/>
    <w:uiPriority w:val="99"/>
    <w:unhideWhenUsed/>
    <w:rsid w:val="001E2C1A"/>
    <w:pPr>
      <w:tabs>
        <w:tab w:val="center" w:pos="4536"/>
        <w:tab w:val="right" w:pos="9072"/>
      </w:tabs>
      <w:spacing w:after="0" w:line="240" w:lineRule="auto"/>
    </w:pPr>
  </w:style>
  <w:style w:type="paragraph" w:customStyle="1" w:styleId="Default">
    <w:name w:val="Default"/>
    <w:qFormat/>
    <w:rsid w:val="00A862DD"/>
    <w:rPr>
      <w:rFonts w:ascii="Verdana" w:eastAsia="Calibri" w:hAnsi="Verdana" w:cs="Verdana"/>
      <w:color w:val="000000"/>
      <w:sz w:val="24"/>
      <w:szCs w:val="24"/>
    </w:rPr>
  </w:style>
  <w:style w:type="paragraph" w:customStyle="1" w:styleId="pmainpub">
    <w:name w:val="p.mainpub"/>
    <w:uiPriority w:val="99"/>
    <w:qFormat/>
    <w:rsid w:val="00FB0A79"/>
    <w:pPr>
      <w:widowControl w:val="0"/>
      <w:spacing w:after="120" w:line="40" w:lineRule="atLeast"/>
      <w:jc w:val="center"/>
    </w:pPr>
    <w:rPr>
      <w:rFonts w:ascii="Helvetica" w:eastAsiaTheme="minorEastAsia" w:hAnsi="Helvetica" w:cs="Helvetica"/>
      <w:b/>
      <w:bCs/>
      <w:color w:val="000000"/>
      <w:sz w:val="18"/>
      <w:szCs w:val="18"/>
      <w:lang w:eastAsia="pl-PL"/>
    </w:rPr>
  </w:style>
  <w:style w:type="paragraph" w:customStyle="1" w:styleId="h1maintyt">
    <w:name w:val="h1.maintyt"/>
    <w:uiPriority w:val="99"/>
    <w:qFormat/>
    <w:rsid w:val="00FB0A79"/>
    <w:pPr>
      <w:widowControl w:val="0"/>
      <w:spacing w:line="40" w:lineRule="atLeast"/>
      <w:jc w:val="center"/>
    </w:pPr>
    <w:rPr>
      <w:rFonts w:ascii="Helvetica" w:eastAsiaTheme="minorEastAsia" w:hAnsi="Helvetica" w:cs="Helvetica"/>
      <w:b/>
      <w:bCs/>
      <w:color w:val="000000"/>
      <w:sz w:val="18"/>
      <w:szCs w:val="18"/>
      <w:lang w:eastAsia="pl-PL"/>
    </w:rPr>
  </w:style>
  <w:style w:type="paragraph" w:styleId="Tekstprzypisudolnego">
    <w:name w:val="footnote text"/>
    <w:basedOn w:val="Normalny"/>
    <w:link w:val="TekstprzypisudolnegoZnak"/>
    <w:uiPriority w:val="99"/>
    <w:semiHidden/>
    <w:unhideWhenUsed/>
    <w:rsid w:val="001B3A59"/>
    <w:pPr>
      <w:spacing w:after="0" w:line="240" w:lineRule="auto"/>
    </w:pPr>
    <w:rPr>
      <w:sz w:val="20"/>
      <w:szCs w:val="20"/>
    </w:rPr>
  </w:style>
  <w:style w:type="paragraph" w:styleId="Tekstprzypisukocowego">
    <w:name w:val="endnote text"/>
    <w:basedOn w:val="Normalny"/>
    <w:link w:val="TekstprzypisukocowegoZnak"/>
    <w:uiPriority w:val="99"/>
    <w:semiHidden/>
    <w:unhideWhenUsed/>
    <w:rsid w:val="00724495"/>
    <w:pPr>
      <w:spacing w:after="0" w:line="240" w:lineRule="auto"/>
    </w:pPr>
    <w:rPr>
      <w:sz w:val="20"/>
      <w:szCs w:val="20"/>
    </w:rPr>
  </w:style>
  <w:style w:type="paragraph" w:customStyle="1" w:styleId="Zawartotabeli">
    <w:name w:val="Zawartość tabeli"/>
    <w:basedOn w:val="Normalny"/>
    <w:qFormat/>
    <w:pPr>
      <w:widowControl w:val="0"/>
      <w:suppressLineNumbers/>
    </w:pPr>
  </w:style>
  <w:style w:type="paragraph" w:customStyle="1" w:styleId="Zawartoramki">
    <w:name w:val="Zawartość ramki"/>
    <w:basedOn w:val="Normalny"/>
    <w:qFormat/>
  </w:style>
  <w:style w:type="paragraph" w:styleId="Poprawka">
    <w:name w:val="Revision"/>
    <w:hidden/>
    <w:uiPriority w:val="99"/>
    <w:semiHidden/>
    <w:rsid w:val="001C1723"/>
    <w:pPr>
      <w:suppressAutoHyphens w:val="0"/>
    </w:pPr>
  </w:style>
  <w:style w:type="paragraph" w:styleId="Tekstdymka">
    <w:name w:val="Balloon Text"/>
    <w:basedOn w:val="Normalny"/>
    <w:link w:val="TekstdymkaZnak"/>
    <w:uiPriority w:val="99"/>
    <w:semiHidden/>
    <w:unhideWhenUsed/>
    <w:rsid w:val="001C172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C17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sip.legalis.pl/document-view.seam?documentId=mfrxilrtg4ytemzvha3te" TargetMode="External"/><Relationship Id="rId4" Type="http://schemas.microsoft.com/office/2007/relationships/stylesWithEffects" Target="stylesWithEffects.xml"/><Relationship Id="rId9" Type="http://schemas.openxmlformats.org/officeDocument/2006/relationships/hyperlink" Target="https://sip.legalis.pl/document-view.seam?documentId=mfrxilrtg4ytemzvha3t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E205BB-69D8-490F-A66A-6D8A92B9E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1307</TotalTime>
  <Pages>8</Pages>
  <Words>2600</Words>
  <Characters>15604</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Białystok, 2009</vt:lpstr>
    </vt:vector>
  </TitlesOfParts>
  <Company/>
  <LinksUpToDate>false</LinksUpToDate>
  <CharactersWithSpaces>18168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Białystok, 2009</dc:title>
  <dc:subject/>
  <dc:creator>ppp</dc:creator>
  <dc:description/>
  <cp:lastModifiedBy>mwolak</cp:lastModifiedBy>
  <cp:revision>46</cp:revision>
  <cp:lastPrinted>2023-03-30T07:15:00Z</cp:lastPrinted>
  <dcterms:created xsi:type="dcterms:W3CDTF">2021-05-07T11:10:00Z</dcterms:created>
  <dcterms:modified xsi:type="dcterms:W3CDTF">2023-03-30T07:18:00Z</dcterms:modified>
  <dc:language>pl-PL</dc:language>
</cp:coreProperties>
</file>