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C3AF" w14:textId="77777777" w:rsidR="000B2F94" w:rsidRPr="000B2F94" w:rsidRDefault="000B2F94" w:rsidP="000B2F94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>Załącznik Nr 7</w:t>
      </w:r>
    </w:p>
    <w:p w14:paraId="51A00037" w14:textId="5066E785" w:rsidR="000B2F94" w:rsidRPr="000B2F94" w:rsidRDefault="000B2F94" w:rsidP="000B2F94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Do uchwały Nr </w:t>
      </w:r>
      <w:r w:rsidR="00151F82">
        <w:rPr>
          <w:rFonts w:ascii="Times New Roman" w:eastAsia="Lucida Sans Unicode" w:hAnsi="Times New Roman" w:cs="Times New Roman"/>
          <w:kern w:val="2"/>
          <w:lang w:eastAsia="zh-CN" w:bidi="hi-IN"/>
        </w:rPr>
        <w:t>LII/342/23</w:t>
      </w:r>
    </w:p>
    <w:p w14:paraId="0235308D" w14:textId="77777777" w:rsidR="000B2F94" w:rsidRPr="000B2F94" w:rsidRDefault="000B2F94" w:rsidP="000B2F94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>Rady Powiatu Braniewskiego</w:t>
      </w:r>
    </w:p>
    <w:p w14:paraId="4D943A48" w14:textId="16A4942B" w:rsidR="000B2F94" w:rsidRPr="000B2F94" w:rsidRDefault="000B2F94" w:rsidP="000B2F94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z dnia </w:t>
      </w:r>
      <w:r w:rsidR="00151F82">
        <w:rPr>
          <w:rFonts w:ascii="Times New Roman" w:eastAsia="Lucida Sans Unicode" w:hAnsi="Times New Roman" w:cs="Times New Roman"/>
          <w:kern w:val="2"/>
          <w:lang w:eastAsia="zh-CN" w:bidi="hi-IN"/>
        </w:rPr>
        <w:t>28 grudnia 2023 r.</w:t>
      </w:r>
    </w:p>
    <w:p w14:paraId="4A8CCAAD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16483C9F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6C4A5735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  <w:r w:rsidRPr="000B2F94">
        <w:rPr>
          <w:rFonts w:ascii="Times New Roman" w:hAnsi="Times New Roman" w:cs="Times New Roman"/>
          <w:b/>
          <w:bCs/>
        </w:rPr>
        <w:t>Plan Pracy Komisji Skarg , Wniosków i Petycji na rok 2024</w:t>
      </w:r>
    </w:p>
    <w:p w14:paraId="7B0075F9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5BBADD0C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0B2F94" w:rsidRPr="000B2F94" w14:paraId="68819B7A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E7C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AED0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</w:rPr>
              <w:t>Zadanie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49D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Termin realizacji</w:t>
            </w:r>
          </w:p>
          <w:p w14:paraId="02A0A90A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27D8C23A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9607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AF0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1. Przyjmowanie i rozpatrywanie skarg, wniosków i petycji zgodnie z obowiązującym stanem</w:t>
            </w:r>
          </w:p>
          <w:p w14:paraId="667BA591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prawnym</w:t>
            </w:r>
          </w:p>
          <w:p w14:paraId="308B9999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7F6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doraźna uzależniona od wpływu</w:t>
            </w:r>
          </w:p>
          <w:p w14:paraId="1825B037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skargi, wniosku oraz petycji</w:t>
            </w:r>
          </w:p>
          <w:p w14:paraId="78E5ED97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025FB5B3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F506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CBBC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</w:rPr>
              <w:t>Prowadzenie dokumentacji wpływających skarg i rozpatrywanych wniosków oraz petycji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BFE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ciągła</w:t>
            </w:r>
          </w:p>
          <w:p w14:paraId="5EFBF12A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6E839A9C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348C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241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Przygotowywanie projektów uchwał oraz uzasadnień dotyczących rozpatrywanych</w:t>
            </w:r>
          </w:p>
          <w:p w14:paraId="3A195ED3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skarg</w:t>
            </w:r>
          </w:p>
          <w:p w14:paraId="7A579E1D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A18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doraźna uzależniona od wpływu</w:t>
            </w:r>
          </w:p>
          <w:p w14:paraId="2344F26D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skargi</w:t>
            </w:r>
          </w:p>
          <w:p w14:paraId="271512EB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4B48D727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3953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F94C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</w:rPr>
              <w:t>Współpraca z pozostałymi komisjami Rady Powiatu Braniewskiego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1C7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ciągła</w:t>
            </w:r>
          </w:p>
          <w:p w14:paraId="067ED89E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56214508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BE05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145" w14:textId="77777777" w:rsidR="000B2F94" w:rsidRPr="000B2F94" w:rsidRDefault="000B2F94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2F94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2024 rok.</w:t>
            </w:r>
          </w:p>
          <w:p w14:paraId="2CCD4350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2416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IV kwartał</w:t>
            </w:r>
          </w:p>
        </w:tc>
      </w:tr>
      <w:tr w:rsidR="000B2F94" w:rsidRPr="000B2F94" w14:paraId="2F656965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2EC1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CB4" w14:textId="77777777" w:rsidR="000B2F94" w:rsidRPr="000B2F94" w:rsidRDefault="000B2F94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2F94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2024 rok.</w:t>
            </w:r>
          </w:p>
          <w:p w14:paraId="04C4D006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65D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IV kwartał</w:t>
            </w:r>
          </w:p>
        </w:tc>
      </w:tr>
    </w:tbl>
    <w:p w14:paraId="60891697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063482F7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2790E49F" w14:textId="77777777" w:rsidR="000B2F94" w:rsidRPr="000B2F94" w:rsidRDefault="000B2F94" w:rsidP="000B2F94">
      <w:pPr>
        <w:rPr>
          <w:rFonts w:ascii="Times New Roman" w:hAnsi="Times New Roman" w:cs="Times New Roman"/>
        </w:rPr>
      </w:pPr>
      <w:r w:rsidRPr="000B2F94">
        <w:rPr>
          <w:rFonts w:ascii="Times New Roman" w:hAnsi="Times New Roman" w:cs="Times New Roman"/>
        </w:rPr>
        <w:t>Terminy spotkań Komisji: Komisja Skarg, Wniosków i Petycji działa doraźnie i nie można w związku z tym zaplanować ilości posiedzeń Komisji.</w:t>
      </w:r>
    </w:p>
    <w:p w14:paraId="7C9F65A6" w14:textId="77777777" w:rsidR="000B2F94" w:rsidRPr="000B2F94" w:rsidRDefault="000B2F94" w:rsidP="000B2F94">
      <w:pPr>
        <w:rPr>
          <w:rFonts w:ascii="Times New Roman" w:hAnsi="Times New Roman" w:cs="Times New Roman"/>
        </w:rPr>
      </w:pPr>
      <w:r w:rsidRPr="000B2F94">
        <w:rPr>
          <w:rFonts w:ascii="Times New Roman" w:hAnsi="Times New Roman" w:cs="Times New Roman"/>
        </w:rPr>
        <w:t>Posiedzenia Komisji będą się odbywać w miarę napływu skarg, wniosków i petycji w terminach wynikających z obowiązujących przepisów prawa.</w:t>
      </w:r>
    </w:p>
    <w:p w14:paraId="0A0B92DC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790DB7A4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1E4B17D9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41DEB0AE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172CDCAE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71425E73" w14:textId="77777777" w:rsidR="00D14CE4" w:rsidRPr="000B2F94" w:rsidRDefault="00D14CE4" w:rsidP="000B2F94">
      <w:pPr>
        <w:rPr>
          <w:rFonts w:ascii="Times New Roman" w:hAnsi="Times New Roman" w:cs="Times New Roman"/>
        </w:rPr>
      </w:pPr>
    </w:p>
    <w:sectPr w:rsidR="00D14CE4" w:rsidRPr="000B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E"/>
    <w:rsid w:val="000B2F94"/>
    <w:rsid w:val="00151F82"/>
    <w:rsid w:val="002E00AE"/>
    <w:rsid w:val="00A160C4"/>
    <w:rsid w:val="00D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518A"/>
  <w15:chartTrackingRefBased/>
  <w15:docId w15:val="{0176893A-BB77-4A9C-A30B-87015A8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C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7</cp:revision>
  <cp:lastPrinted>2023-12-27T09:48:00Z</cp:lastPrinted>
  <dcterms:created xsi:type="dcterms:W3CDTF">2023-01-16T09:56:00Z</dcterms:created>
  <dcterms:modified xsi:type="dcterms:W3CDTF">2023-12-27T09:48:00Z</dcterms:modified>
</cp:coreProperties>
</file>